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7B" w:rsidRPr="00E5251C" w:rsidRDefault="00190B7B" w:rsidP="002D2109">
      <w:pPr>
        <w:spacing w:line="480" w:lineRule="auto"/>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326F9A" w:rsidP="00190B7B">
      <w:pPr>
        <w:spacing w:line="480" w:lineRule="auto"/>
        <w:jc w:val="center"/>
        <w:rPr>
          <w:rFonts w:ascii="Times New Roman" w:hAnsi="Times New Roman"/>
          <w:sz w:val="24"/>
          <w:szCs w:val="24"/>
        </w:rPr>
      </w:pPr>
      <w:r>
        <w:rPr>
          <w:rFonts w:ascii="Times New Roman" w:hAnsi="Times New Roman"/>
          <w:sz w:val="24"/>
          <w:szCs w:val="24"/>
        </w:rPr>
        <w:t>Gaming and Surgeon Performance</w:t>
      </w:r>
    </w:p>
    <w:p w:rsidR="00190B7B" w:rsidRPr="00E5251C" w:rsidRDefault="00326F9A" w:rsidP="00190B7B">
      <w:pPr>
        <w:spacing w:line="480" w:lineRule="auto"/>
        <w:jc w:val="center"/>
        <w:rPr>
          <w:rFonts w:ascii="Times New Roman" w:hAnsi="Times New Roman"/>
          <w:sz w:val="24"/>
          <w:szCs w:val="24"/>
        </w:rPr>
      </w:pPr>
      <w:r>
        <w:rPr>
          <w:rFonts w:ascii="Times New Roman" w:hAnsi="Times New Roman"/>
          <w:sz w:val="24"/>
          <w:szCs w:val="24"/>
        </w:rPr>
        <w:t>Jessica L Barron</w:t>
      </w:r>
    </w:p>
    <w:p w:rsidR="00190B7B" w:rsidRDefault="00326F9A" w:rsidP="00190B7B">
      <w:pPr>
        <w:spacing w:line="480" w:lineRule="auto"/>
        <w:jc w:val="center"/>
        <w:rPr>
          <w:rFonts w:ascii="Times New Roman" w:hAnsi="Times New Roman"/>
          <w:sz w:val="24"/>
          <w:szCs w:val="24"/>
        </w:rPr>
      </w:pPr>
      <w:r>
        <w:rPr>
          <w:rFonts w:ascii="Times New Roman" w:hAnsi="Times New Roman"/>
          <w:sz w:val="24"/>
          <w:szCs w:val="24"/>
        </w:rPr>
        <w:t>Duquesne University</w:t>
      </w:r>
    </w:p>
    <w:p w:rsidR="00326F9A" w:rsidRPr="00326F9A" w:rsidRDefault="00326F9A" w:rsidP="00326F9A">
      <w:pPr>
        <w:spacing w:line="480" w:lineRule="auto"/>
        <w:jc w:val="center"/>
        <w:rPr>
          <w:rFonts w:ascii="Times New Roman" w:hAnsi="Times New Roman"/>
          <w:sz w:val="24"/>
          <w:szCs w:val="24"/>
        </w:rPr>
      </w:pPr>
      <w:r w:rsidRPr="00326F9A">
        <w:rPr>
          <w:rFonts w:ascii="Times New Roman" w:hAnsi="Times New Roman"/>
          <w:sz w:val="24"/>
          <w:szCs w:val="24"/>
        </w:rPr>
        <w:t xml:space="preserve"> </w:t>
      </w:r>
      <w:r w:rsidRPr="00326F9A">
        <w:rPr>
          <w:rFonts w:ascii="Times New Roman" w:hAnsi="Times New Roman"/>
          <w:bCs/>
          <w:iCs/>
          <w:sz w:val="24"/>
          <w:szCs w:val="24"/>
        </w:rPr>
        <w:t xml:space="preserve">Data Analysis Project </w:t>
      </w:r>
    </w:p>
    <w:p w:rsidR="00326F9A" w:rsidRDefault="00326F9A" w:rsidP="00326F9A">
      <w:pPr>
        <w:spacing w:line="480" w:lineRule="auto"/>
        <w:jc w:val="center"/>
        <w:rPr>
          <w:rFonts w:ascii="Times New Roman" w:hAnsi="Times New Roman"/>
          <w:bCs/>
          <w:iCs/>
          <w:sz w:val="24"/>
          <w:szCs w:val="24"/>
        </w:rPr>
      </w:pPr>
      <w:r w:rsidRPr="00326F9A">
        <w:rPr>
          <w:rFonts w:ascii="Times New Roman" w:hAnsi="Times New Roman"/>
          <w:bCs/>
          <w:iCs/>
          <w:sz w:val="24"/>
          <w:szCs w:val="24"/>
        </w:rPr>
        <w:t>GREV 610</w:t>
      </w:r>
    </w:p>
    <w:p w:rsidR="00326F9A" w:rsidRDefault="00326F9A" w:rsidP="00326F9A">
      <w:pPr>
        <w:spacing w:line="480" w:lineRule="auto"/>
        <w:jc w:val="center"/>
        <w:rPr>
          <w:rFonts w:ascii="Times New Roman" w:hAnsi="Times New Roman"/>
          <w:sz w:val="24"/>
          <w:szCs w:val="24"/>
        </w:rPr>
      </w:pPr>
      <w:r w:rsidRPr="00326F9A">
        <w:rPr>
          <w:rFonts w:ascii="Times New Roman" w:hAnsi="Times New Roman"/>
          <w:sz w:val="24"/>
          <w:szCs w:val="24"/>
        </w:rPr>
        <w:t xml:space="preserve">Gibbs Y. </w:t>
      </w:r>
      <w:proofErr w:type="spellStart"/>
      <w:r w:rsidRPr="00326F9A">
        <w:rPr>
          <w:rFonts w:ascii="Times New Roman" w:hAnsi="Times New Roman"/>
          <w:sz w:val="24"/>
          <w:szCs w:val="24"/>
        </w:rPr>
        <w:t>Kanyongo</w:t>
      </w:r>
      <w:proofErr w:type="spellEnd"/>
      <w:r w:rsidRPr="00326F9A">
        <w:rPr>
          <w:rFonts w:ascii="Times New Roman" w:hAnsi="Times New Roman"/>
          <w:sz w:val="24"/>
          <w:szCs w:val="24"/>
        </w:rPr>
        <w:t>, PhD</w:t>
      </w:r>
    </w:p>
    <w:p w:rsidR="000E55F2" w:rsidRPr="00326F9A" w:rsidRDefault="000E55F2" w:rsidP="00326F9A">
      <w:pPr>
        <w:spacing w:line="480" w:lineRule="auto"/>
        <w:jc w:val="center"/>
        <w:rPr>
          <w:rFonts w:ascii="Times New Roman" w:hAnsi="Times New Roman"/>
          <w:sz w:val="24"/>
          <w:szCs w:val="24"/>
        </w:rPr>
      </w:pPr>
      <w:r>
        <w:rPr>
          <w:rFonts w:ascii="Times New Roman" w:hAnsi="Times New Roman"/>
          <w:sz w:val="24"/>
          <w:szCs w:val="24"/>
        </w:rPr>
        <w:t>April 30, 2011</w:t>
      </w:r>
    </w:p>
    <w:p w:rsidR="00326F9A" w:rsidRPr="00326F9A" w:rsidRDefault="00326F9A" w:rsidP="00326F9A">
      <w:pPr>
        <w:spacing w:line="480" w:lineRule="auto"/>
        <w:jc w:val="center"/>
        <w:rPr>
          <w:rFonts w:ascii="Times New Roman" w:hAnsi="Times New Roman"/>
          <w:sz w:val="24"/>
          <w:szCs w:val="24"/>
        </w:rPr>
      </w:pPr>
    </w:p>
    <w:p w:rsidR="00190B7B" w:rsidRPr="00E5251C" w:rsidRDefault="00190B7B" w:rsidP="00190B7B">
      <w:pPr>
        <w:spacing w:line="480" w:lineRule="auto"/>
        <w:jc w:val="center"/>
        <w:rPr>
          <w:rFonts w:ascii="Times New Roman" w:hAnsi="Times New Roman"/>
          <w:sz w:val="24"/>
          <w:szCs w:val="24"/>
        </w:rPr>
      </w:pPr>
    </w:p>
    <w:p w:rsidR="00190B7B" w:rsidRPr="00E5251C" w:rsidRDefault="00190B7B" w:rsidP="002D2109">
      <w:pPr>
        <w:spacing w:line="480" w:lineRule="auto"/>
        <w:rPr>
          <w:rFonts w:ascii="Times New Roman" w:hAnsi="Times New Roman"/>
          <w:sz w:val="24"/>
          <w:szCs w:val="24"/>
        </w:rPr>
      </w:pPr>
    </w:p>
    <w:p w:rsidR="00AB56CE" w:rsidRPr="00E5251C" w:rsidRDefault="00AB56CE" w:rsidP="002D2109">
      <w:pPr>
        <w:spacing w:line="480" w:lineRule="auto"/>
        <w:rPr>
          <w:rFonts w:ascii="Times New Roman" w:hAnsi="Times New Roman"/>
          <w:sz w:val="24"/>
          <w:szCs w:val="24"/>
        </w:rPr>
      </w:pPr>
    </w:p>
    <w:p w:rsidR="00AB56CE" w:rsidRPr="00E5251C" w:rsidRDefault="00AB56CE" w:rsidP="002D2109">
      <w:pPr>
        <w:spacing w:line="480" w:lineRule="auto"/>
        <w:rPr>
          <w:rFonts w:ascii="Times New Roman" w:hAnsi="Times New Roman"/>
          <w:sz w:val="24"/>
          <w:szCs w:val="24"/>
        </w:rPr>
      </w:pPr>
    </w:p>
    <w:p w:rsidR="002941E6" w:rsidRDefault="00326F9A" w:rsidP="002941E6">
      <w:pPr>
        <w:spacing w:line="480" w:lineRule="auto"/>
        <w:jc w:val="center"/>
        <w:rPr>
          <w:rFonts w:ascii="Times New Roman" w:hAnsi="Times New Roman"/>
          <w:sz w:val="24"/>
          <w:szCs w:val="24"/>
        </w:rPr>
      </w:pPr>
      <w:r>
        <w:rPr>
          <w:rFonts w:ascii="Times New Roman" w:hAnsi="Times New Roman"/>
          <w:sz w:val="24"/>
          <w:szCs w:val="24"/>
        </w:rPr>
        <w:t>Introduction</w:t>
      </w:r>
    </w:p>
    <w:p w:rsidR="00053A91" w:rsidRDefault="00053A91" w:rsidP="00053A91">
      <w:pPr>
        <w:spacing w:line="480" w:lineRule="auto"/>
        <w:ind w:firstLine="720"/>
        <w:rPr>
          <w:rFonts w:ascii="Times New Roman" w:hAnsi="Times New Roman"/>
          <w:sz w:val="24"/>
          <w:szCs w:val="24"/>
        </w:rPr>
      </w:pPr>
      <w:r>
        <w:rPr>
          <w:rFonts w:ascii="Times New Roman" w:hAnsi="Times New Roman"/>
          <w:sz w:val="24"/>
          <w:szCs w:val="24"/>
        </w:rPr>
        <w:t xml:space="preserve">Video games have become the topic of discussion in education and have been the focus of many studies involving teaching, learning and the application of specific skills.  The research for this study will examine how students learning to become laparoscopic surgeons perform in simple tasks, such as laparoscopic navigation and suturing skills.  The </w:t>
      </w:r>
      <w:r w:rsidR="00937750">
        <w:rPr>
          <w:rFonts w:ascii="Times New Roman" w:hAnsi="Times New Roman"/>
          <w:sz w:val="24"/>
          <w:szCs w:val="24"/>
        </w:rPr>
        <w:t>significance</w:t>
      </w:r>
      <w:r>
        <w:rPr>
          <w:rFonts w:ascii="Times New Roman" w:hAnsi="Times New Roman"/>
          <w:sz w:val="24"/>
          <w:szCs w:val="24"/>
        </w:rPr>
        <w:t xml:space="preserve"> of the study will bring awareness to different instruction techniques that will enhance hand eye coordination and fine motor skills.  </w:t>
      </w:r>
      <w:r w:rsidR="00196914">
        <w:rPr>
          <w:rFonts w:ascii="Times New Roman" w:hAnsi="Times New Roman"/>
          <w:sz w:val="24"/>
          <w:szCs w:val="24"/>
        </w:rPr>
        <w:t>Inspiration for this study came from a similar paper titled “</w:t>
      </w:r>
      <w:r w:rsidR="00196914" w:rsidRPr="00196914">
        <w:rPr>
          <w:rFonts w:ascii="Times New Roman" w:hAnsi="Times New Roman"/>
          <w:sz w:val="24"/>
          <w:szCs w:val="24"/>
        </w:rPr>
        <w:t>The impact of video games in surgical training</w:t>
      </w:r>
      <w:r w:rsidR="00196914">
        <w:rPr>
          <w:rFonts w:ascii="Times New Roman" w:hAnsi="Times New Roman"/>
          <w:sz w:val="24"/>
          <w:szCs w:val="24"/>
        </w:rPr>
        <w:t>” (</w:t>
      </w:r>
      <w:r w:rsidR="00196914" w:rsidRPr="00196914">
        <w:rPr>
          <w:rFonts w:ascii="Times New Roman" w:hAnsi="Times New Roman"/>
          <w:sz w:val="24"/>
          <w:szCs w:val="24"/>
        </w:rPr>
        <w:t xml:space="preserve">Rosser, J. C., Lynch, P. J. </w:t>
      </w:r>
      <w:proofErr w:type="spellStart"/>
      <w:r w:rsidR="00196914" w:rsidRPr="00196914">
        <w:rPr>
          <w:rFonts w:ascii="Times New Roman" w:hAnsi="Times New Roman"/>
          <w:sz w:val="24"/>
          <w:szCs w:val="24"/>
        </w:rPr>
        <w:t>Haskamp</w:t>
      </w:r>
      <w:proofErr w:type="spellEnd"/>
      <w:r w:rsidR="00196914" w:rsidRPr="00196914">
        <w:rPr>
          <w:rFonts w:ascii="Times New Roman" w:hAnsi="Times New Roman"/>
          <w:sz w:val="24"/>
          <w:szCs w:val="24"/>
        </w:rPr>
        <w:t>, L</w:t>
      </w:r>
      <w:r w:rsidR="00196914">
        <w:rPr>
          <w:rFonts w:ascii="Times New Roman" w:hAnsi="Times New Roman"/>
          <w:sz w:val="24"/>
          <w:szCs w:val="24"/>
        </w:rPr>
        <w:t xml:space="preserve">., Gentile, D. A., &amp; </w:t>
      </w:r>
      <w:proofErr w:type="spellStart"/>
      <w:r w:rsidR="00196914">
        <w:rPr>
          <w:rFonts w:ascii="Times New Roman" w:hAnsi="Times New Roman"/>
          <w:sz w:val="24"/>
          <w:szCs w:val="24"/>
        </w:rPr>
        <w:t>Yalif</w:t>
      </w:r>
      <w:proofErr w:type="spellEnd"/>
      <w:r w:rsidR="00196914">
        <w:rPr>
          <w:rFonts w:ascii="Times New Roman" w:hAnsi="Times New Roman"/>
          <w:sz w:val="24"/>
          <w:szCs w:val="24"/>
        </w:rPr>
        <w:t xml:space="preserve">, A., </w:t>
      </w:r>
      <w:r w:rsidR="00196914" w:rsidRPr="00196914">
        <w:rPr>
          <w:rFonts w:ascii="Times New Roman" w:hAnsi="Times New Roman"/>
          <w:sz w:val="24"/>
          <w:szCs w:val="24"/>
        </w:rPr>
        <w:t>2007).</w:t>
      </w:r>
      <w:r w:rsidR="00196914">
        <w:rPr>
          <w:rFonts w:ascii="Times New Roman" w:hAnsi="Times New Roman"/>
          <w:sz w:val="24"/>
          <w:szCs w:val="24"/>
        </w:rPr>
        <w:t xml:space="preserve">  </w:t>
      </w:r>
      <w:r w:rsidR="00196914" w:rsidRPr="00196914">
        <w:rPr>
          <w:rFonts w:ascii="Times New Roman" w:hAnsi="Times New Roman"/>
          <w:sz w:val="24"/>
          <w:szCs w:val="24"/>
        </w:rPr>
        <w:t xml:space="preserve">  </w:t>
      </w:r>
    </w:p>
    <w:p w:rsidR="000D65F1" w:rsidRDefault="00ED1C7F" w:rsidP="00053A91">
      <w:pPr>
        <w:spacing w:line="480" w:lineRule="auto"/>
        <w:ind w:firstLine="720"/>
        <w:rPr>
          <w:rFonts w:ascii="Times New Roman" w:hAnsi="Times New Roman"/>
          <w:sz w:val="24"/>
          <w:szCs w:val="24"/>
        </w:rPr>
      </w:pPr>
      <w:r>
        <w:rPr>
          <w:rFonts w:ascii="Times New Roman" w:hAnsi="Times New Roman"/>
          <w:sz w:val="24"/>
          <w:szCs w:val="24"/>
        </w:rPr>
        <w:t>A o</w:t>
      </w:r>
      <w:r w:rsidR="005A13FE">
        <w:rPr>
          <w:rFonts w:ascii="Times New Roman" w:hAnsi="Times New Roman"/>
          <w:sz w:val="24"/>
          <w:szCs w:val="24"/>
        </w:rPr>
        <w:t xml:space="preserve">ne-way repeated-measures analysis of variance will be conducted to </w:t>
      </w:r>
      <w:r w:rsidR="00937750">
        <w:rPr>
          <w:rFonts w:ascii="Times New Roman" w:hAnsi="Times New Roman"/>
          <w:sz w:val="24"/>
          <w:szCs w:val="24"/>
        </w:rPr>
        <w:t xml:space="preserve">determine </w:t>
      </w:r>
      <w:proofErr w:type="gramStart"/>
      <w:r w:rsidR="00937750">
        <w:rPr>
          <w:rFonts w:ascii="Times New Roman" w:hAnsi="Times New Roman"/>
          <w:sz w:val="24"/>
          <w:szCs w:val="24"/>
        </w:rPr>
        <w:t>whether</w:t>
      </w:r>
      <w:proofErr w:type="gramEnd"/>
      <w:r w:rsidR="00937750">
        <w:rPr>
          <w:rFonts w:ascii="Times New Roman" w:hAnsi="Times New Roman"/>
          <w:sz w:val="24"/>
          <w:szCs w:val="24"/>
        </w:rPr>
        <w:t xml:space="preserve"> gameplay in three different video games </w:t>
      </w:r>
      <w:r w:rsidR="00B973D9">
        <w:rPr>
          <w:rFonts w:ascii="Times New Roman" w:hAnsi="Times New Roman"/>
          <w:sz w:val="24"/>
          <w:szCs w:val="24"/>
        </w:rPr>
        <w:t xml:space="preserve">will affect the error rate in </w:t>
      </w:r>
      <w:r w:rsidR="00937750">
        <w:rPr>
          <w:rFonts w:ascii="Times New Roman" w:hAnsi="Times New Roman"/>
          <w:sz w:val="24"/>
          <w:szCs w:val="24"/>
        </w:rPr>
        <w:t xml:space="preserve">the Barron Suturing Test.  The Barron Suturing Test </w:t>
      </w:r>
      <w:r w:rsidR="00FA4928">
        <w:rPr>
          <w:rFonts w:ascii="Times New Roman" w:hAnsi="Times New Roman"/>
          <w:sz w:val="24"/>
          <w:szCs w:val="24"/>
        </w:rPr>
        <w:t>assesses</w:t>
      </w:r>
      <w:r w:rsidR="00937750">
        <w:rPr>
          <w:rFonts w:ascii="Times New Roman" w:hAnsi="Times New Roman"/>
          <w:sz w:val="24"/>
          <w:szCs w:val="24"/>
        </w:rPr>
        <w:t xml:space="preserve"> the </w:t>
      </w:r>
      <w:r w:rsidR="00FA4928">
        <w:rPr>
          <w:rFonts w:ascii="Times New Roman" w:hAnsi="Times New Roman"/>
          <w:sz w:val="24"/>
          <w:szCs w:val="24"/>
        </w:rPr>
        <w:t>learner’s</w:t>
      </w:r>
      <w:r w:rsidR="00937750">
        <w:rPr>
          <w:rFonts w:ascii="Times New Roman" w:hAnsi="Times New Roman"/>
          <w:sz w:val="24"/>
          <w:szCs w:val="24"/>
        </w:rPr>
        <w:t xml:space="preserve"> skill in following a set course with the laparoscopic scope that ends with a specific amount of sutures they must complete.  The test is timed and a score is then given to the learner.  The test will be given at the start of their schooling, and then repeated three times afterwards every six months.  The idea is that </w:t>
      </w:r>
      <w:r w:rsidR="00FA4928">
        <w:rPr>
          <w:rFonts w:ascii="Times New Roman" w:hAnsi="Times New Roman"/>
          <w:sz w:val="24"/>
          <w:szCs w:val="24"/>
        </w:rPr>
        <w:t>the gameplay will give the learners ability to learn</w:t>
      </w:r>
      <w:r w:rsidR="000D65F1">
        <w:rPr>
          <w:rFonts w:ascii="Times New Roman" w:hAnsi="Times New Roman"/>
          <w:sz w:val="24"/>
          <w:szCs w:val="24"/>
        </w:rPr>
        <w:t xml:space="preserve"> and memorize</w:t>
      </w:r>
      <w:r w:rsidR="00FA4928">
        <w:rPr>
          <w:rFonts w:ascii="Times New Roman" w:hAnsi="Times New Roman"/>
          <w:sz w:val="24"/>
          <w:szCs w:val="24"/>
        </w:rPr>
        <w:t xml:space="preserve"> a course, repeat specific commands and complete them within a time limit.  </w:t>
      </w:r>
    </w:p>
    <w:p w:rsidR="00FA4928" w:rsidRDefault="00FA4928" w:rsidP="00053A91">
      <w:pPr>
        <w:spacing w:line="480" w:lineRule="auto"/>
        <w:ind w:firstLine="720"/>
        <w:rPr>
          <w:rFonts w:ascii="Times New Roman" w:hAnsi="Times New Roman"/>
          <w:sz w:val="24"/>
          <w:szCs w:val="24"/>
        </w:rPr>
      </w:pPr>
      <w:r>
        <w:rPr>
          <w:rFonts w:ascii="Times New Roman" w:hAnsi="Times New Roman"/>
          <w:sz w:val="24"/>
          <w:szCs w:val="24"/>
        </w:rPr>
        <w:t>Three games with this criterion</w:t>
      </w:r>
      <w:r w:rsidR="00333D19">
        <w:rPr>
          <w:rFonts w:ascii="Times New Roman" w:hAnsi="Times New Roman"/>
          <w:sz w:val="24"/>
          <w:szCs w:val="24"/>
        </w:rPr>
        <w:t xml:space="preserve"> will be Wii Sports Resort, Mario Kart, and Super Mario Brothers.  All three games are played on the Nintendo Wii.</w:t>
      </w:r>
      <w:r w:rsidR="000D65F1">
        <w:rPr>
          <w:rFonts w:ascii="Times New Roman" w:hAnsi="Times New Roman"/>
          <w:sz w:val="24"/>
          <w:szCs w:val="24"/>
        </w:rPr>
        <w:t xml:space="preserve">  Each game forces the player to learn specific commands and complete a course or level within a set time limit.</w:t>
      </w:r>
      <w:r w:rsidR="009D6118">
        <w:rPr>
          <w:rFonts w:ascii="Times New Roman" w:hAnsi="Times New Roman"/>
          <w:sz w:val="24"/>
          <w:szCs w:val="24"/>
        </w:rPr>
        <w:t xml:space="preserve">  For the first six </w:t>
      </w:r>
      <w:r w:rsidR="009D6118">
        <w:rPr>
          <w:rFonts w:ascii="Times New Roman" w:hAnsi="Times New Roman"/>
          <w:sz w:val="24"/>
          <w:szCs w:val="24"/>
        </w:rPr>
        <w:lastRenderedPageBreak/>
        <w:t xml:space="preserve">months, the subjects will complete at least three hours of gameplay a week.  </w:t>
      </w:r>
      <w:r w:rsidR="0084642B">
        <w:rPr>
          <w:rFonts w:ascii="Times New Roman" w:hAnsi="Times New Roman"/>
          <w:sz w:val="24"/>
          <w:szCs w:val="24"/>
        </w:rPr>
        <w:t>For the next six months, the hours will be increased to six.  The last six months will be set at nine hours.</w:t>
      </w:r>
    </w:p>
    <w:p w:rsidR="0084303A" w:rsidRDefault="00FA4928" w:rsidP="00053A91">
      <w:pPr>
        <w:spacing w:line="480" w:lineRule="auto"/>
        <w:ind w:firstLine="720"/>
        <w:rPr>
          <w:rFonts w:ascii="Times New Roman" w:hAnsi="Times New Roman"/>
          <w:sz w:val="24"/>
          <w:szCs w:val="24"/>
        </w:rPr>
      </w:pPr>
      <w:r>
        <w:rPr>
          <w:rFonts w:ascii="Times New Roman" w:hAnsi="Times New Roman"/>
          <w:sz w:val="24"/>
          <w:szCs w:val="24"/>
        </w:rPr>
        <w:t>The population will be 30 resident surgeons entering their schooling in a local academic medical center and surgical training program.</w:t>
      </w:r>
      <w:r w:rsidR="000D65F1">
        <w:rPr>
          <w:rFonts w:ascii="Times New Roman" w:hAnsi="Times New Roman"/>
          <w:sz w:val="24"/>
          <w:szCs w:val="24"/>
        </w:rPr>
        <w:t xml:space="preserve">  The surgeons are at the same academic level and each one is completing their schooling to become a laparoscopic surgeon.  These surgeons have been picked because of their similar academic and skill</w:t>
      </w:r>
      <w:r w:rsidR="00B973D9">
        <w:rPr>
          <w:rFonts w:ascii="Times New Roman" w:hAnsi="Times New Roman"/>
          <w:sz w:val="24"/>
          <w:szCs w:val="24"/>
        </w:rPr>
        <w:t xml:space="preserve"> abilities</w:t>
      </w:r>
      <w:r w:rsidR="000D65F1">
        <w:rPr>
          <w:rFonts w:ascii="Times New Roman" w:hAnsi="Times New Roman"/>
          <w:sz w:val="24"/>
          <w:szCs w:val="24"/>
        </w:rPr>
        <w:t xml:space="preserve">.  The scores they achieve have no dependency upon the next score; they will not be competing with one another.  Their scores will be based on errors made within the test. </w:t>
      </w:r>
      <w:r>
        <w:rPr>
          <w:rFonts w:ascii="Times New Roman" w:hAnsi="Times New Roman"/>
          <w:sz w:val="24"/>
          <w:szCs w:val="24"/>
        </w:rPr>
        <w:t xml:space="preserve">    </w:t>
      </w:r>
    </w:p>
    <w:p w:rsidR="00326F9A" w:rsidRDefault="0084303A" w:rsidP="00053A91">
      <w:pPr>
        <w:spacing w:line="480" w:lineRule="auto"/>
        <w:ind w:firstLine="720"/>
        <w:rPr>
          <w:rFonts w:ascii="Times New Roman" w:hAnsi="Times New Roman"/>
          <w:sz w:val="24"/>
          <w:szCs w:val="24"/>
        </w:rPr>
      </w:pPr>
      <w:r>
        <w:rPr>
          <w:rFonts w:ascii="Times New Roman" w:hAnsi="Times New Roman"/>
          <w:sz w:val="24"/>
          <w:szCs w:val="24"/>
        </w:rPr>
        <w:t xml:space="preserve">The hypothesis is that these games will increase performance on the Barron Suturing Test over </w:t>
      </w:r>
      <w:r w:rsidR="00196914">
        <w:rPr>
          <w:rFonts w:ascii="Times New Roman" w:hAnsi="Times New Roman"/>
          <w:sz w:val="24"/>
          <w:szCs w:val="24"/>
        </w:rPr>
        <w:t xml:space="preserve">an </w:t>
      </w:r>
      <w:r>
        <w:rPr>
          <w:rFonts w:ascii="Times New Roman" w:hAnsi="Times New Roman"/>
          <w:sz w:val="24"/>
          <w:szCs w:val="24"/>
        </w:rPr>
        <w:t xml:space="preserve">18 month period.  </w:t>
      </w:r>
      <w:r w:rsidR="00937750">
        <w:rPr>
          <w:rFonts w:ascii="Times New Roman" w:hAnsi="Times New Roman"/>
          <w:sz w:val="24"/>
          <w:szCs w:val="24"/>
        </w:rPr>
        <w:t xml:space="preserve">   </w:t>
      </w:r>
    </w:p>
    <w:p w:rsidR="00326F9A" w:rsidRDefault="00326F9A" w:rsidP="00326F9A">
      <w:pPr>
        <w:spacing w:line="480" w:lineRule="auto"/>
        <w:jc w:val="center"/>
        <w:rPr>
          <w:rFonts w:ascii="Times New Roman" w:hAnsi="Times New Roman"/>
          <w:sz w:val="24"/>
          <w:szCs w:val="24"/>
        </w:rPr>
      </w:pPr>
      <w:r>
        <w:rPr>
          <w:rFonts w:ascii="Times New Roman" w:hAnsi="Times New Roman"/>
          <w:sz w:val="24"/>
          <w:szCs w:val="24"/>
        </w:rPr>
        <w:t>The Data</w:t>
      </w:r>
    </w:p>
    <w:p w:rsidR="005A13FE" w:rsidRDefault="005A13FE" w:rsidP="005A13FE">
      <w:pPr>
        <w:spacing w:line="480" w:lineRule="auto"/>
        <w:rPr>
          <w:rFonts w:ascii="Times New Roman" w:hAnsi="Times New Roman"/>
          <w:sz w:val="24"/>
          <w:szCs w:val="24"/>
        </w:rPr>
      </w:pPr>
      <w:r>
        <w:rPr>
          <w:rFonts w:ascii="Times New Roman" w:hAnsi="Times New Roman"/>
          <w:sz w:val="24"/>
          <w:szCs w:val="24"/>
        </w:rPr>
        <w:tab/>
        <w:t xml:space="preserve">Data will be collected four times using the Barron’s Suturing Test and </w:t>
      </w:r>
      <w:r w:rsidR="00ED1C7F">
        <w:rPr>
          <w:rFonts w:ascii="Times New Roman" w:hAnsi="Times New Roman"/>
          <w:sz w:val="24"/>
          <w:szCs w:val="24"/>
        </w:rPr>
        <w:t>its</w:t>
      </w:r>
      <w:r>
        <w:rPr>
          <w:rFonts w:ascii="Times New Roman" w:hAnsi="Times New Roman"/>
          <w:sz w:val="24"/>
          <w:szCs w:val="24"/>
        </w:rPr>
        <w:t xml:space="preserve"> scoring system.  Score will be based upon time and the amount of errors that occur within the test.  </w:t>
      </w:r>
      <w:r w:rsidR="00ED1C7F">
        <w:rPr>
          <w:rFonts w:ascii="Times New Roman" w:hAnsi="Times New Roman"/>
          <w:sz w:val="24"/>
          <w:szCs w:val="24"/>
        </w:rPr>
        <w:t>One p</w:t>
      </w:r>
      <w:r>
        <w:rPr>
          <w:rFonts w:ascii="Times New Roman" w:hAnsi="Times New Roman"/>
          <w:sz w:val="24"/>
          <w:szCs w:val="24"/>
        </w:rPr>
        <w:t>oint will be deducted for ever</w:t>
      </w:r>
      <w:r w:rsidR="00ED1C7F">
        <w:rPr>
          <w:rFonts w:ascii="Times New Roman" w:hAnsi="Times New Roman"/>
          <w:sz w:val="24"/>
          <w:szCs w:val="24"/>
        </w:rPr>
        <w:t>y</w:t>
      </w:r>
      <w:r>
        <w:rPr>
          <w:rFonts w:ascii="Times New Roman" w:hAnsi="Times New Roman"/>
          <w:sz w:val="24"/>
          <w:szCs w:val="24"/>
        </w:rPr>
        <w:t xml:space="preserve"> error and</w:t>
      </w:r>
      <w:r w:rsidR="00ED1C7F">
        <w:rPr>
          <w:rFonts w:ascii="Times New Roman" w:hAnsi="Times New Roman"/>
          <w:sz w:val="24"/>
          <w:szCs w:val="24"/>
        </w:rPr>
        <w:t xml:space="preserve"> also for every minute over the time limit. </w:t>
      </w:r>
      <w:r>
        <w:rPr>
          <w:rFonts w:ascii="Times New Roman" w:hAnsi="Times New Roman"/>
          <w:sz w:val="24"/>
          <w:szCs w:val="24"/>
        </w:rPr>
        <w:t xml:space="preserve">The maximum score will be set at 100 points.  </w:t>
      </w:r>
    </w:p>
    <w:p w:rsidR="005A13FE" w:rsidRDefault="005A13FE" w:rsidP="005A13FE">
      <w:pPr>
        <w:spacing w:line="480" w:lineRule="auto"/>
        <w:ind w:firstLine="720"/>
        <w:rPr>
          <w:rFonts w:ascii="Times New Roman" w:hAnsi="Times New Roman"/>
          <w:sz w:val="24"/>
          <w:szCs w:val="24"/>
        </w:rPr>
      </w:pPr>
      <w:r>
        <w:rPr>
          <w:rFonts w:ascii="Times New Roman" w:hAnsi="Times New Roman"/>
          <w:sz w:val="24"/>
          <w:szCs w:val="24"/>
        </w:rPr>
        <w:t>The first test will be upon entry of the program.  Then the test will be repeated t</w:t>
      </w:r>
      <w:r w:rsidR="00E40BC7">
        <w:rPr>
          <w:rFonts w:ascii="Times New Roman" w:hAnsi="Times New Roman"/>
          <w:sz w:val="24"/>
          <w:szCs w:val="24"/>
        </w:rPr>
        <w:t>hree more times; once at</w:t>
      </w:r>
      <w:r>
        <w:rPr>
          <w:rFonts w:ascii="Times New Roman" w:hAnsi="Times New Roman"/>
          <w:sz w:val="24"/>
          <w:szCs w:val="24"/>
        </w:rPr>
        <w:t xml:space="preserve"> six months,</w:t>
      </w:r>
      <w:r w:rsidR="00E40BC7">
        <w:rPr>
          <w:rFonts w:ascii="Times New Roman" w:hAnsi="Times New Roman"/>
          <w:sz w:val="24"/>
          <w:szCs w:val="24"/>
        </w:rPr>
        <w:t xml:space="preserve"> again at</w:t>
      </w:r>
      <w:r>
        <w:rPr>
          <w:rFonts w:ascii="Times New Roman" w:hAnsi="Times New Roman"/>
          <w:sz w:val="24"/>
          <w:szCs w:val="24"/>
        </w:rPr>
        <w:t xml:space="preserve"> twelve months and</w:t>
      </w:r>
      <w:r w:rsidR="00E40BC7">
        <w:rPr>
          <w:rFonts w:ascii="Times New Roman" w:hAnsi="Times New Roman"/>
          <w:sz w:val="24"/>
          <w:szCs w:val="24"/>
        </w:rPr>
        <w:t xml:space="preserve"> finally at</w:t>
      </w:r>
      <w:r>
        <w:rPr>
          <w:rFonts w:ascii="Times New Roman" w:hAnsi="Times New Roman"/>
          <w:sz w:val="24"/>
          <w:szCs w:val="24"/>
        </w:rPr>
        <w:t xml:space="preserve"> eighteen months.  </w:t>
      </w:r>
    </w:p>
    <w:p w:rsidR="005A13FE" w:rsidRDefault="005A13FE" w:rsidP="005A13FE">
      <w:pPr>
        <w:spacing w:line="480" w:lineRule="auto"/>
        <w:ind w:firstLine="720"/>
        <w:rPr>
          <w:rFonts w:ascii="Times New Roman" w:hAnsi="Times New Roman"/>
          <w:sz w:val="24"/>
          <w:szCs w:val="24"/>
        </w:rPr>
      </w:pPr>
      <w:r>
        <w:rPr>
          <w:rFonts w:ascii="Times New Roman" w:hAnsi="Times New Roman"/>
          <w:sz w:val="24"/>
          <w:szCs w:val="24"/>
        </w:rPr>
        <w:t>When using a one way repeated</w:t>
      </w:r>
      <w:r w:rsidR="00ED1C7F">
        <w:rPr>
          <w:rFonts w:ascii="Times New Roman" w:hAnsi="Times New Roman"/>
          <w:sz w:val="24"/>
          <w:szCs w:val="24"/>
        </w:rPr>
        <w:t xml:space="preserve"> measures analysis of variance, a sample size of 30 is acceptable if the population distribution is considered normal.  Since there are no significant variances amongst the population, a </w:t>
      </w:r>
      <w:r w:rsidR="00D43C0A">
        <w:rPr>
          <w:rFonts w:ascii="Times New Roman" w:hAnsi="Times New Roman"/>
          <w:sz w:val="24"/>
          <w:szCs w:val="24"/>
        </w:rPr>
        <w:t>sample of 30 surgeons was used.</w:t>
      </w:r>
    </w:p>
    <w:p w:rsidR="00E40BC7" w:rsidRDefault="00E40BC7" w:rsidP="005A13FE">
      <w:pPr>
        <w:spacing w:line="480" w:lineRule="auto"/>
        <w:ind w:firstLine="720"/>
        <w:rPr>
          <w:rFonts w:ascii="Times New Roman" w:hAnsi="Times New Roman"/>
          <w:sz w:val="24"/>
          <w:szCs w:val="24"/>
        </w:rPr>
      </w:pPr>
      <w:r>
        <w:rPr>
          <w:rFonts w:ascii="Times New Roman" w:hAnsi="Times New Roman"/>
          <w:sz w:val="24"/>
          <w:szCs w:val="24"/>
        </w:rPr>
        <w:lastRenderedPageBreak/>
        <w:t>In orde</w:t>
      </w:r>
      <w:r w:rsidR="004C68AC">
        <w:rPr>
          <w:rFonts w:ascii="Times New Roman" w:hAnsi="Times New Roman"/>
          <w:sz w:val="24"/>
          <w:szCs w:val="24"/>
        </w:rPr>
        <w:t xml:space="preserve">r to obtain the numbers, </w:t>
      </w:r>
      <w:r>
        <w:rPr>
          <w:rFonts w:ascii="Times New Roman" w:hAnsi="Times New Roman"/>
          <w:sz w:val="24"/>
          <w:szCs w:val="24"/>
        </w:rPr>
        <w:t>two methods</w:t>
      </w:r>
      <w:r w:rsidR="004C68AC">
        <w:rPr>
          <w:rFonts w:ascii="Times New Roman" w:hAnsi="Times New Roman"/>
          <w:sz w:val="24"/>
          <w:szCs w:val="24"/>
        </w:rPr>
        <w:t xml:space="preserve"> were used</w:t>
      </w:r>
      <w:r>
        <w:rPr>
          <w:rFonts w:ascii="Times New Roman" w:hAnsi="Times New Roman"/>
          <w:sz w:val="24"/>
          <w:szCs w:val="24"/>
        </w:rPr>
        <w:t xml:space="preserve">.  </w:t>
      </w:r>
      <w:r w:rsidR="004C68AC">
        <w:rPr>
          <w:rFonts w:ascii="Times New Roman" w:hAnsi="Times New Roman"/>
          <w:sz w:val="24"/>
          <w:szCs w:val="24"/>
        </w:rPr>
        <w:t>First, the</w:t>
      </w:r>
      <w:r>
        <w:rPr>
          <w:rFonts w:ascii="Times New Roman" w:hAnsi="Times New Roman"/>
          <w:sz w:val="24"/>
          <w:szCs w:val="24"/>
        </w:rPr>
        <w:t xml:space="preserve"> file from the lesson 29 data sheet</w:t>
      </w:r>
      <w:r w:rsidR="004C68AC">
        <w:rPr>
          <w:rFonts w:ascii="Times New Roman" w:hAnsi="Times New Roman"/>
          <w:sz w:val="24"/>
          <w:szCs w:val="24"/>
        </w:rPr>
        <w:t xml:space="preserve"> was used for formatting purposes and was </w:t>
      </w:r>
      <w:r>
        <w:rPr>
          <w:rFonts w:ascii="Times New Roman" w:hAnsi="Times New Roman"/>
          <w:sz w:val="24"/>
          <w:szCs w:val="24"/>
        </w:rPr>
        <w:t>altered to fit the needs of the study.  Then the data generator</w:t>
      </w:r>
      <w:r w:rsidR="004C68AC">
        <w:rPr>
          <w:rFonts w:ascii="Times New Roman" w:hAnsi="Times New Roman"/>
          <w:sz w:val="24"/>
          <w:szCs w:val="24"/>
        </w:rPr>
        <w:t xml:space="preserve"> program was used to create</w:t>
      </w:r>
      <w:r>
        <w:rPr>
          <w:rFonts w:ascii="Times New Roman" w:hAnsi="Times New Roman"/>
          <w:sz w:val="24"/>
          <w:szCs w:val="24"/>
        </w:rPr>
        <w:t xml:space="preserve"> a study with four variables.  </w:t>
      </w:r>
      <w:r w:rsidR="004C68AC">
        <w:rPr>
          <w:rFonts w:ascii="Times New Roman" w:hAnsi="Times New Roman"/>
          <w:sz w:val="24"/>
          <w:szCs w:val="24"/>
        </w:rPr>
        <w:t xml:space="preserve">The random numbers were generated with specific means with the </w:t>
      </w:r>
      <w:r>
        <w:rPr>
          <w:rFonts w:ascii="Times New Roman" w:hAnsi="Times New Roman"/>
          <w:sz w:val="24"/>
          <w:szCs w:val="24"/>
        </w:rPr>
        <w:t>minimum score</w:t>
      </w:r>
      <w:r w:rsidR="004C68AC">
        <w:rPr>
          <w:rFonts w:ascii="Times New Roman" w:hAnsi="Times New Roman"/>
          <w:sz w:val="24"/>
          <w:szCs w:val="24"/>
        </w:rPr>
        <w:t xml:space="preserve"> set </w:t>
      </w:r>
      <w:r>
        <w:rPr>
          <w:rFonts w:ascii="Times New Roman" w:hAnsi="Times New Roman"/>
          <w:sz w:val="24"/>
          <w:szCs w:val="24"/>
        </w:rPr>
        <w:t xml:space="preserve">to 1 and the maximum to 100.  </w:t>
      </w:r>
      <w:r w:rsidR="004C68AC">
        <w:rPr>
          <w:rFonts w:ascii="Times New Roman" w:hAnsi="Times New Roman"/>
          <w:sz w:val="24"/>
          <w:szCs w:val="24"/>
        </w:rPr>
        <w:t xml:space="preserve">When the data was generated, the numbers were </w:t>
      </w:r>
      <w:r w:rsidR="00185342">
        <w:rPr>
          <w:rFonts w:ascii="Times New Roman" w:hAnsi="Times New Roman"/>
          <w:sz w:val="24"/>
          <w:szCs w:val="24"/>
        </w:rPr>
        <w:t xml:space="preserve">imported </w:t>
      </w:r>
      <w:r w:rsidR="00A05734">
        <w:rPr>
          <w:rFonts w:ascii="Times New Roman" w:hAnsi="Times New Roman"/>
          <w:sz w:val="24"/>
          <w:szCs w:val="24"/>
        </w:rPr>
        <w:t xml:space="preserve">into </w:t>
      </w:r>
      <w:r w:rsidR="004C68AC">
        <w:rPr>
          <w:rFonts w:ascii="Times New Roman" w:hAnsi="Times New Roman"/>
          <w:sz w:val="24"/>
          <w:szCs w:val="24"/>
        </w:rPr>
        <w:t xml:space="preserve">the altered </w:t>
      </w:r>
      <w:r w:rsidR="00185342">
        <w:rPr>
          <w:rFonts w:ascii="Times New Roman" w:hAnsi="Times New Roman"/>
          <w:sz w:val="24"/>
          <w:szCs w:val="24"/>
        </w:rPr>
        <w:t xml:space="preserve">data sheet.  </w:t>
      </w:r>
    </w:p>
    <w:p w:rsidR="00A24021" w:rsidRDefault="0052041F" w:rsidP="00A24021">
      <w:pPr>
        <w:spacing w:line="480" w:lineRule="auto"/>
        <w:jc w:val="center"/>
        <w:rPr>
          <w:rFonts w:ascii="Times New Roman" w:hAnsi="Times New Roman"/>
          <w:sz w:val="24"/>
          <w:szCs w:val="24"/>
        </w:rPr>
      </w:pPr>
      <w:r>
        <w:rPr>
          <w:rFonts w:ascii="Times New Roman" w:hAnsi="Times New Roman"/>
          <w:sz w:val="24"/>
          <w:szCs w:val="24"/>
        </w:rPr>
        <w:t>Results</w:t>
      </w:r>
    </w:p>
    <w:p w:rsidR="00A05734" w:rsidRDefault="00A24021" w:rsidP="00A24021">
      <w:pPr>
        <w:spacing w:line="480" w:lineRule="auto"/>
        <w:ind w:firstLine="720"/>
        <w:rPr>
          <w:rFonts w:ascii="Times New Roman" w:hAnsi="Times New Roman"/>
          <w:sz w:val="24"/>
          <w:szCs w:val="24"/>
        </w:rPr>
      </w:pPr>
      <w:r>
        <w:rPr>
          <w:rFonts w:ascii="Times New Roman" w:hAnsi="Times New Roman"/>
          <w:sz w:val="24"/>
          <w:szCs w:val="24"/>
        </w:rPr>
        <w:t>The following output was used to analyze the results of the test</w:t>
      </w:r>
      <w:r w:rsidR="00DD7F84">
        <w:rPr>
          <w:rFonts w:ascii="Times New Roman" w:hAnsi="Times New Roman"/>
          <w:sz w:val="24"/>
          <w:szCs w:val="24"/>
        </w:rPr>
        <w:t xml:space="preserve"> and shown in figures 1.1, 1.2 and 1.3</w:t>
      </w:r>
      <w:r>
        <w:rPr>
          <w:rFonts w:ascii="Times New Roman" w:hAnsi="Times New Roman"/>
          <w:sz w:val="24"/>
          <w:szCs w:val="24"/>
        </w:rPr>
        <w:t>.</w:t>
      </w:r>
      <w:r w:rsidR="00DD7F84">
        <w:rPr>
          <w:rFonts w:ascii="Times New Roman" w:hAnsi="Times New Roman"/>
          <w:sz w:val="24"/>
          <w:szCs w:val="24"/>
        </w:rPr>
        <w:t xml:space="preserve">  The means are shown in figure 1.1.</w:t>
      </w:r>
      <w:r>
        <w:rPr>
          <w:rFonts w:ascii="Times New Roman" w:hAnsi="Times New Roman"/>
          <w:sz w:val="24"/>
          <w:szCs w:val="24"/>
        </w:rPr>
        <w:t xml:space="preserve">  </w:t>
      </w:r>
      <w:r w:rsidR="00A05734">
        <w:rPr>
          <w:rFonts w:ascii="Times New Roman" w:hAnsi="Times New Roman"/>
          <w:sz w:val="24"/>
          <w:szCs w:val="24"/>
        </w:rPr>
        <w:t xml:space="preserve">The standard </w:t>
      </w:r>
      <w:proofErr w:type="spellStart"/>
      <w:r w:rsidR="00A05734">
        <w:rPr>
          <w:rFonts w:ascii="Times New Roman" w:hAnsi="Times New Roman"/>
          <w:sz w:val="24"/>
          <w:szCs w:val="24"/>
        </w:rPr>
        <w:t>Univariate</w:t>
      </w:r>
      <w:proofErr w:type="spellEnd"/>
      <w:r w:rsidR="00A05734">
        <w:rPr>
          <w:rFonts w:ascii="Times New Roman" w:hAnsi="Times New Roman"/>
          <w:sz w:val="24"/>
          <w:szCs w:val="24"/>
        </w:rPr>
        <w:t xml:space="preserve"> </w:t>
      </w:r>
      <w:r w:rsidR="00531F16">
        <w:rPr>
          <w:rFonts w:ascii="Times New Roman" w:hAnsi="Times New Roman"/>
          <w:sz w:val="24"/>
          <w:szCs w:val="24"/>
        </w:rPr>
        <w:t>ANOVA</w:t>
      </w:r>
      <w:r w:rsidR="00DD7F84">
        <w:rPr>
          <w:rFonts w:ascii="Times New Roman" w:hAnsi="Times New Roman"/>
          <w:sz w:val="24"/>
          <w:szCs w:val="24"/>
        </w:rPr>
        <w:t xml:space="preserve">, shown in figure 1.3 under </w:t>
      </w:r>
      <w:proofErr w:type="spellStart"/>
      <w:r w:rsidR="00DD7F84">
        <w:rPr>
          <w:rFonts w:ascii="Times New Roman" w:hAnsi="Times New Roman"/>
          <w:sz w:val="24"/>
          <w:szCs w:val="24"/>
        </w:rPr>
        <w:t>Sphericity</w:t>
      </w:r>
      <w:proofErr w:type="spellEnd"/>
      <w:r w:rsidR="00DD7F84">
        <w:rPr>
          <w:rFonts w:ascii="Times New Roman" w:hAnsi="Times New Roman"/>
          <w:sz w:val="24"/>
          <w:szCs w:val="24"/>
        </w:rPr>
        <w:t xml:space="preserve"> Assumed,</w:t>
      </w:r>
      <w:r w:rsidR="00531F16">
        <w:rPr>
          <w:rFonts w:ascii="Times New Roman" w:hAnsi="Times New Roman"/>
          <w:sz w:val="24"/>
          <w:szCs w:val="24"/>
        </w:rPr>
        <w:t xml:space="preserve"> indicates a significant time effect, </w:t>
      </w:r>
      <w:proofErr w:type="gramStart"/>
      <w:r w:rsidR="00531F16">
        <w:rPr>
          <w:rFonts w:ascii="Times New Roman" w:hAnsi="Times New Roman"/>
          <w:sz w:val="24"/>
          <w:szCs w:val="24"/>
        </w:rPr>
        <w:t>F(</w:t>
      </w:r>
      <w:proofErr w:type="gramEnd"/>
      <w:r w:rsidR="00531F16">
        <w:rPr>
          <w:rFonts w:ascii="Times New Roman" w:hAnsi="Times New Roman"/>
          <w:sz w:val="24"/>
          <w:szCs w:val="24"/>
        </w:rPr>
        <w:t xml:space="preserve">3,87) = </w:t>
      </w:r>
      <w:r w:rsidR="00B973D9">
        <w:rPr>
          <w:rFonts w:ascii="Times New Roman" w:hAnsi="Times New Roman"/>
          <w:sz w:val="24"/>
          <w:szCs w:val="24"/>
        </w:rPr>
        <w:t>1754</w:t>
      </w:r>
      <w:r w:rsidR="00531F16">
        <w:rPr>
          <w:rFonts w:ascii="Times New Roman" w:hAnsi="Times New Roman"/>
          <w:sz w:val="24"/>
          <w:szCs w:val="24"/>
        </w:rPr>
        <w:t xml:space="preserve">, p&lt;.01.  The alternate </w:t>
      </w:r>
      <w:proofErr w:type="spellStart"/>
      <w:r w:rsidR="00531F16">
        <w:rPr>
          <w:rFonts w:ascii="Times New Roman" w:hAnsi="Times New Roman"/>
          <w:sz w:val="24"/>
          <w:szCs w:val="24"/>
        </w:rPr>
        <w:t>univariate</w:t>
      </w:r>
      <w:proofErr w:type="spellEnd"/>
      <w:r w:rsidR="00531F16">
        <w:rPr>
          <w:rFonts w:ascii="Times New Roman" w:hAnsi="Times New Roman"/>
          <w:sz w:val="24"/>
          <w:szCs w:val="24"/>
        </w:rPr>
        <w:t xml:space="preserve"> test (Greenhouse-</w:t>
      </w:r>
      <w:proofErr w:type="spellStart"/>
      <w:r w:rsidR="00531F16">
        <w:rPr>
          <w:rFonts w:ascii="Times New Roman" w:hAnsi="Times New Roman"/>
          <w:sz w:val="24"/>
          <w:szCs w:val="24"/>
        </w:rPr>
        <w:t>Gessier</w:t>
      </w:r>
      <w:proofErr w:type="spellEnd"/>
      <w:r w:rsidR="00531F16">
        <w:rPr>
          <w:rFonts w:ascii="Times New Roman" w:hAnsi="Times New Roman"/>
          <w:sz w:val="24"/>
          <w:szCs w:val="24"/>
        </w:rPr>
        <w:t xml:space="preserve"> and Huynh-</w:t>
      </w:r>
      <w:proofErr w:type="spellStart"/>
      <w:r w:rsidR="00531F16">
        <w:rPr>
          <w:rFonts w:ascii="Times New Roman" w:hAnsi="Times New Roman"/>
          <w:sz w:val="24"/>
          <w:szCs w:val="24"/>
        </w:rPr>
        <w:t>Feldt</w:t>
      </w:r>
      <w:proofErr w:type="spellEnd"/>
      <w:r w:rsidR="00531F16">
        <w:rPr>
          <w:rFonts w:ascii="Times New Roman" w:hAnsi="Times New Roman"/>
          <w:sz w:val="24"/>
          <w:szCs w:val="24"/>
        </w:rPr>
        <w:t xml:space="preserve">) </w:t>
      </w:r>
      <w:r w:rsidR="007265B6">
        <w:rPr>
          <w:rFonts w:ascii="Times New Roman" w:hAnsi="Times New Roman"/>
          <w:sz w:val="24"/>
          <w:szCs w:val="24"/>
        </w:rPr>
        <w:t xml:space="preserve">yield the same F value with the </w:t>
      </w:r>
      <w:r w:rsidR="00DD7F84">
        <w:rPr>
          <w:rFonts w:ascii="Times New Roman" w:hAnsi="Times New Roman"/>
          <w:sz w:val="24"/>
          <w:szCs w:val="24"/>
        </w:rPr>
        <w:t>correct</w:t>
      </w:r>
      <w:r w:rsidR="007265B6">
        <w:rPr>
          <w:rFonts w:ascii="Times New Roman" w:hAnsi="Times New Roman"/>
          <w:sz w:val="24"/>
          <w:szCs w:val="24"/>
        </w:rPr>
        <w:t xml:space="preserve"> degrees of freedom.  The effect for these test</w:t>
      </w:r>
      <w:r w:rsidR="00D43C0A">
        <w:rPr>
          <w:rFonts w:ascii="Times New Roman" w:hAnsi="Times New Roman"/>
          <w:sz w:val="24"/>
          <w:szCs w:val="24"/>
        </w:rPr>
        <w:t xml:space="preserve">s is P&lt;.01 as well.  The </w:t>
      </w:r>
      <w:proofErr w:type="spellStart"/>
      <w:r w:rsidR="00D43C0A">
        <w:rPr>
          <w:rFonts w:ascii="Times New Roman" w:hAnsi="Times New Roman"/>
          <w:sz w:val="24"/>
          <w:szCs w:val="24"/>
        </w:rPr>
        <w:t>Wilks</w:t>
      </w:r>
      <w:proofErr w:type="spellEnd"/>
      <w:r w:rsidR="00D43C0A">
        <w:rPr>
          <w:rFonts w:ascii="Times New Roman" w:hAnsi="Times New Roman"/>
          <w:sz w:val="24"/>
          <w:szCs w:val="24"/>
        </w:rPr>
        <w:t xml:space="preserve"> L</w:t>
      </w:r>
      <w:r w:rsidR="007265B6">
        <w:rPr>
          <w:rFonts w:ascii="Times New Roman" w:hAnsi="Times New Roman"/>
          <w:sz w:val="24"/>
          <w:szCs w:val="24"/>
        </w:rPr>
        <w:t>ambda</w:t>
      </w:r>
      <w:r w:rsidR="00B973D9">
        <w:rPr>
          <w:rFonts w:ascii="Times New Roman" w:hAnsi="Times New Roman"/>
          <w:sz w:val="24"/>
          <w:szCs w:val="24"/>
        </w:rPr>
        <w:t xml:space="preserve"> =</w:t>
      </w:r>
      <w:r w:rsidR="007265B6">
        <w:rPr>
          <w:rFonts w:ascii="Times New Roman" w:hAnsi="Times New Roman"/>
          <w:sz w:val="24"/>
          <w:szCs w:val="24"/>
        </w:rPr>
        <w:t xml:space="preserve"> .004, </w:t>
      </w:r>
      <w:proofErr w:type="gramStart"/>
      <w:r w:rsidR="007265B6">
        <w:rPr>
          <w:rFonts w:ascii="Times New Roman" w:hAnsi="Times New Roman"/>
          <w:sz w:val="24"/>
          <w:szCs w:val="24"/>
        </w:rPr>
        <w:t>F(</w:t>
      </w:r>
      <w:proofErr w:type="gramEnd"/>
      <w:r w:rsidR="007265B6">
        <w:rPr>
          <w:rFonts w:ascii="Times New Roman" w:hAnsi="Times New Roman"/>
          <w:sz w:val="24"/>
          <w:szCs w:val="24"/>
        </w:rPr>
        <w:t xml:space="preserve">3,27) = </w:t>
      </w:r>
      <w:r w:rsidR="00B973D9">
        <w:rPr>
          <w:rFonts w:ascii="Times New Roman" w:hAnsi="Times New Roman"/>
          <w:sz w:val="24"/>
          <w:szCs w:val="24"/>
        </w:rPr>
        <w:t>2255, p &lt;.01</w:t>
      </w:r>
      <w:r w:rsidR="007265B6">
        <w:rPr>
          <w:rFonts w:ascii="Times New Roman" w:hAnsi="Times New Roman"/>
          <w:sz w:val="24"/>
          <w:szCs w:val="24"/>
        </w:rPr>
        <w:t xml:space="preserve">.  </w:t>
      </w:r>
    </w:p>
    <w:tbl>
      <w:tblPr>
        <w:tblStyle w:val="LightShading-Accent4"/>
        <w:tblW w:w="5756" w:type="dxa"/>
        <w:jc w:val="center"/>
        <w:tblBorders>
          <w:left w:val="single" w:sz="8" w:space="0" w:color="8064A2" w:themeColor="accent4"/>
          <w:right w:val="single" w:sz="8" w:space="0" w:color="8064A2" w:themeColor="accent4"/>
        </w:tblBorders>
        <w:tblLayout w:type="fixed"/>
        <w:tblLook w:val="0400" w:firstRow="0" w:lastRow="0" w:firstColumn="0" w:lastColumn="0" w:noHBand="0" w:noVBand="1"/>
      </w:tblPr>
      <w:tblGrid>
        <w:gridCol w:w="2277"/>
        <w:gridCol w:w="1020"/>
        <w:gridCol w:w="1439"/>
        <w:gridCol w:w="1020"/>
      </w:tblGrid>
      <w:tr w:rsidR="00A24021"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5756" w:type="dxa"/>
            <w:gridSpan w:val="4"/>
            <w:tcBorders>
              <w:left w:val="none" w:sz="0" w:space="0" w:color="auto"/>
              <w:right w:val="none" w:sz="0" w:space="0" w:color="auto"/>
            </w:tcBorders>
          </w:tcPr>
          <w:p w:rsidR="00DD7F84" w:rsidRDefault="00DD7F84" w:rsidP="00A24021">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t>Figure 1.1</w:t>
            </w:r>
          </w:p>
          <w:p w:rsidR="00A24021" w:rsidRPr="00B95C98" w:rsidRDefault="00A24021" w:rsidP="00A24021">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b/>
                <w:bCs/>
                <w:color w:val="000000"/>
                <w:sz w:val="18"/>
                <w:szCs w:val="18"/>
              </w:rPr>
              <w:t>Descriptive Statistics</w:t>
            </w:r>
          </w:p>
        </w:tc>
      </w:tr>
      <w:tr w:rsidR="00A24021" w:rsidRPr="00B95C98" w:rsidTr="00110853">
        <w:trPr>
          <w:jc w:val="center"/>
        </w:trPr>
        <w:tc>
          <w:tcPr>
            <w:tcW w:w="2277" w:type="dxa"/>
          </w:tcPr>
          <w:p w:rsidR="00A24021" w:rsidRPr="00B95C98" w:rsidRDefault="00A24021" w:rsidP="00A24021">
            <w:pPr>
              <w:autoSpaceDE w:val="0"/>
              <w:autoSpaceDN w:val="0"/>
              <w:adjustRightInd w:val="0"/>
              <w:jc w:val="center"/>
              <w:rPr>
                <w:rFonts w:ascii="Times New Roman" w:hAnsi="Times New Roman" w:cs="Times New Roman"/>
                <w:sz w:val="24"/>
                <w:szCs w:val="24"/>
              </w:rPr>
            </w:pPr>
          </w:p>
        </w:tc>
        <w:tc>
          <w:tcPr>
            <w:tcW w:w="1020" w:type="dxa"/>
          </w:tcPr>
          <w:p w:rsidR="00A24021" w:rsidRPr="00B95C98" w:rsidRDefault="00A24021" w:rsidP="00A24021">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Mean</w:t>
            </w:r>
          </w:p>
        </w:tc>
        <w:tc>
          <w:tcPr>
            <w:tcW w:w="1439" w:type="dxa"/>
          </w:tcPr>
          <w:p w:rsidR="00A24021" w:rsidRPr="00B95C98" w:rsidRDefault="00A24021" w:rsidP="00A24021">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Std. Deviation</w:t>
            </w:r>
          </w:p>
        </w:tc>
        <w:tc>
          <w:tcPr>
            <w:tcW w:w="1020" w:type="dxa"/>
          </w:tcPr>
          <w:p w:rsidR="00A24021" w:rsidRPr="00B95C98" w:rsidRDefault="00A24021" w:rsidP="00A24021">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N</w:t>
            </w:r>
          </w:p>
        </w:tc>
      </w:tr>
      <w:tr w:rsidR="00A24021"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2277"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Score at month 1</w:t>
            </w:r>
          </w:p>
        </w:tc>
        <w:tc>
          <w:tcPr>
            <w:tcW w:w="1020"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59.70</w:t>
            </w:r>
          </w:p>
        </w:tc>
        <w:tc>
          <w:tcPr>
            <w:tcW w:w="1439"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1.643</w:t>
            </w:r>
          </w:p>
        </w:tc>
        <w:tc>
          <w:tcPr>
            <w:tcW w:w="1020"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w:t>
            </w:r>
          </w:p>
        </w:tc>
      </w:tr>
      <w:tr w:rsidR="00A24021" w:rsidRPr="00B95C98" w:rsidTr="00110853">
        <w:trPr>
          <w:jc w:val="center"/>
        </w:trPr>
        <w:tc>
          <w:tcPr>
            <w:tcW w:w="2277" w:type="dxa"/>
          </w:tcPr>
          <w:p w:rsidR="00A24021" w:rsidRPr="00B95C98" w:rsidRDefault="00A24021" w:rsidP="00A24021">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Score at month 6</w:t>
            </w:r>
          </w:p>
        </w:tc>
        <w:tc>
          <w:tcPr>
            <w:tcW w:w="1020"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69.60</w:t>
            </w:r>
          </w:p>
        </w:tc>
        <w:tc>
          <w:tcPr>
            <w:tcW w:w="1439"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1.248</w:t>
            </w:r>
          </w:p>
        </w:tc>
        <w:tc>
          <w:tcPr>
            <w:tcW w:w="1020"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w:t>
            </w:r>
          </w:p>
        </w:tc>
      </w:tr>
      <w:tr w:rsidR="00A24021"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2277"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Score at month 12</w:t>
            </w:r>
          </w:p>
        </w:tc>
        <w:tc>
          <w:tcPr>
            <w:tcW w:w="1020"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79.40</w:t>
            </w:r>
          </w:p>
        </w:tc>
        <w:tc>
          <w:tcPr>
            <w:tcW w:w="1439"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2.283</w:t>
            </w:r>
          </w:p>
        </w:tc>
        <w:tc>
          <w:tcPr>
            <w:tcW w:w="1020" w:type="dxa"/>
            <w:tcBorders>
              <w:left w:val="none" w:sz="0" w:space="0" w:color="auto"/>
              <w:right w:val="none" w:sz="0" w:space="0" w:color="auto"/>
            </w:tcBorders>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w:t>
            </w:r>
          </w:p>
        </w:tc>
      </w:tr>
      <w:tr w:rsidR="00A24021" w:rsidRPr="00B95C98" w:rsidTr="00110853">
        <w:trPr>
          <w:jc w:val="center"/>
        </w:trPr>
        <w:tc>
          <w:tcPr>
            <w:tcW w:w="2277" w:type="dxa"/>
          </w:tcPr>
          <w:p w:rsidR="00A24021" w:rsidRPr="00B95C98" w:rsidRDefault="00A24021" w:rsidP="00A24021">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Score at month 18</w:t>
            </w:r>
          </w:p>
        </w:tc>
        <w:tc>
          <w:tcPr>
            <w:tcW w:w="1020"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89.83</w:t>
            </w:r>
          </w:p>
        </w:tc>
        <w:tc>
          <w:tcPr>
            <w:tcW w:w="1439"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1.147</w:t>
            </w:r>
          </w:p>
        </w:tc>
        <w:tc>
          <w:tcPr>
            <w:tcW w:w="1020" w:type="dxa"/>
          </w:tcPr>
          <w:p w:rsidR="00A24021" w:rsidRPr="00B95C98" w:rsidRDefault="00A24021" w:rsidP="00A24021">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w:t>
            </w:r>
          </w:p>
        </w:tc>
      </w:tr>
    </w:tbl>
    <w:p w:rsidR="00B95C98" w:rsidRDefault="00B95C98"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Pr="00B95C98" w:rsidRDefault="00D43C0A" w:rsidP="00B95C98">
      <w:pPr>
        <w:autoSpaceDE w:val="0"/>
        <w:autoSpaceDN w:val="0"/>
        <w:adjustRightInd w:val="0"/>
        <w:spacing w:after="0" w:line="400" w:lineRule="atLeast"/>
        <w:rPr>
          <w:rFonts w:ascii="Times New Roman" w:hAnsi="Times New Roman" w:cs="Times New Roman"/>
          <w:sz w:val="24"/>
          <w:szCs w:val="24"/>
        </w:rPr>
      </w:pPr>
    </w:p>
    <w:p w:rsidR="00B95C98" w:rsidRPr="00B95C98" w:rsidRDefault="00B95C98" w:rsidP="00B95C98">
      <w:pPr>
        <w:autoSpaceDE w:val="0"/>
        <w:autoSpaceDN w:val="0"/>
        <w:adjustRightInd w:val="0"/>
        <w:spacing w:after="0" w:line="240" w:lineRule="auto"/>
        <w:rPr>
          <w:rFonts w:ascii="Times New Roman" w:hAnsi="Times New Roman" w:cs="Times New Roman"/>
          <w:sz w:val="24"/>
          <w:szCs w:val="24"/>
        </w:rPr>
      </w:pPr>
    </w:p>
    <w:tbl>
      <w:tblPr>
        <w:tblStyle w:val="LightShading-Accent4"/>
        <w:tblW w:w="0" w:type="auto"/>
        <w:jc w:val="center"/>
        <w:tblBorders>
          <w:left w:val="single" w:sz="8" w:space="0" w:color="8064A2" w:themeColor="accent4"/>
          <w:right w:val="single" w:sz="8" w:space="0" w:color="8064A2" w:themeColor="accent4"/>
        </w:tblBorders>
        <w:tblLook w:val="0400" w:firstRow="0" w:lastRow="0" w:firstColumn="0" w:lastColumn="0" w:noHBand="0" w:noVBand="1"/>
      </w:tblPr>
      <w:tblGrid>
        <w:gridCol w:w="1158"/>
        <w:gridCol w:w="1658"/>
        <w:gridCol w:w="987"/>
        <w:gridCol w:w="1154"/>
        <w:gridCol w:w="1369"/>
        <w:gridCol w:w="922"/>
        <w:gridCol w:w="687"/>
        <w:gridCol w:w="1641"/>
      </w:tblGrid>
      <w:tr w:rsidR="00B95C98"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8"/>
            <w:tcBorders>
              <w:left w:val="none" w:sz="0" w:space="0" w:color="auto"/>
              <w:right w:val="none" w:sz="0" w:space="0" w:color="auto"/>
            </w:tcBorders>
          </w:tcPr>
          <w:p w:rsidR="00DD7F84" w:rsidRDefault="00DD7F84" w:rsidP="00B95C98">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lastRenderedPageBreak/>
              <w:t>Figure 1.2</w:t>
            </w:r>
          </w:p>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b/>
                <w:bCs/>
                <w:color w:val="000000"/>
                <w:sz w:val="18"/>
                <w:szCs w:val="18"/>
              </w:rPr>
              <w:t xml:space="preserve">Multivariate </w:t>
            </w:r>
            <w:proofErr w:type="spellStart"/>
            <w:r w:rsidRPr="00B95C98">
              <w:rPr>
                <w:rFonts w:ascii="Arial" w:hAnsi="Arial" w:cs="Arial"/>
                <w:b/>
                <w:bCs/>
                <w:color w:val="000000"/>
                <w:sz w:val="18"/>
                <w:szCs w:val="18"/>
              </w:rPr>
              <w:t>Tests</w:t>
            </w:r>
            <w:r w:rsidRPr="00B95C98">
              <w:rPr>
                <w:rFonts w:ascii="Arial" w:hAnsi="Arial" w:cs="Arial"/>
                <w:b/>
                <w:bCs/>
                <w:color w:val="000000"/>
                <w:sz w:val="18"/>
                <w:szCs w:val="18"/>
                <w:vertAlign w:val="superscript"/>
              </w:rPr>
              <w:t>b</w:t>
            </w:r>
            <w:proofErr w:type="spellEnd"/>
          </w:p>
        </w:tc>
      </w:tr>
      <w:tr w:rsidR="00B95C98" w:rsidRPr="00B95C98" w:rsidTr="00110853">
        <w:trPr>
          <w:jc w:val="center"/>
        </w:trPr>
        <w:tc>
          <w:tcPr>
            <w:tcW w:w="0" w:type="auto"/>
            <w:gridSpan w:val="2"/>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Effect</w:t>
            </w:r>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Value</w:t>
            </w:r>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F</w:t>
            </w:r>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 xml:space="preserve">Hypothesis </w:t>
            </w:r>
            <w:proofErr w:type="spellStart"/>
            <w:r w:rsidRPr="00B95C98">
              <w:rPr>
                <w:rFonts w:ascii="Arial" w:hAnsi="Arial" w:cs="Arial"/>
                <w:color w:val="000000"/>
                <w:sz w:val="18"/>
                <w:szCs w:val="18"/>
              </w:rPr>
              <w:t>df</w:t>
            </w:r>
            <w:proofErr w:type="spellEnd"/>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 xml:space="preserve">Error </w:t>
            </w:r>
            <w:proofErr w:type="spellStart"/>
            <w:r w:rsidRPr="00B95C98">
              <w:rPr>
                <w:rFonts w:ascii="Arial" w:hAnsi="Arial" w:cs="Arial"/>
                <w:color w:val="000000"/>
                <w:sz w:val="18"/>
                <w:szCs w:val="18"/>
              </w:rPr>
              <w:t>df</w:t>
            </w:r>
            <w:proofErr w:type="spellEnd"/>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Sig.</w:t>
            </w:r>
          </w:p>
        </w:tc>
        <w:tc>
          <w:tcPr>
            <w:tcW w:w="0" w:type="auto"/>
          </w:tcPr>
          <w:p w:rsidR="00B95C98" w:rsidRPr="00B95C98" w:rsidRDefault="00B95C98" w:rsidP="00B95C98">
            <w:pPr>
              <w:autoSpaceDE w:val="0"/>
              <w:autoSpaceDN w:val="0"/>
              <w:adjustRightInd w:val="0"/>
              <w:spacing w:line="320" w:lineRule="atLeast"/>
              <w:ind w:left="60" w:right="60"/>
              <w:jc w:val="center"/>
              <w:rPr>
                <w:rFonts w:ascii="Arial" w:hAnsi="Arial" w:cs="Arial"/>
                <w:color w:val="000000"/>
                <w:sz w:val="18"/>
                <w:szCs w:val="18"/>
              </w:rPr>
            </w:pPr>
            <w:r w:rsidRPr="00B95C98">
              <w:rPr>
                <w:rFonts w:ascii="Arial" w:hAnsi="Arial" w:cs="Arial"/>
                <w:color w:val="000000"/>
                <w:sz w:val="18"/>
                <w:szCs w:val="18"/>
              </w:rPr>
              <w:t>Partial Eta Squared</w:t>
            </w:r>
          </w:p>
        </w:tc>
      </w:tr>
      <w:tr w:rsidR="00B95C98"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proofErr w:type="spellStart"/>
            <w:r w:rsidRPr="00B95C98">
              <w:rPr>
                <w:rFonts w:ascii="Arial" w:hAnsi="Arial" w:cs="Arial"/>
                <w:color w:val="000000"/>
                <w:sz w:val="18"/>
                <w:szCs w:val="18"/>
              </w:rPr>
              <w:t>errorscore</w:t>
            </w:r>
            <w:proofErr w:type="spellEnd"/>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proofErr w:type="spellStart"/>
            <w:r w:rsidRPr="00B95C98">
              <w:rPr>
                <w:rFonts w:ascii="Arial" w:hAnsi="Arial" w:cs="Arial"/>
                <w:color w:val="000000"/>
                <w:sz w:val="18"/>
                <w:szCs w:val="18"/>
              </w:rPr>
              <w:t>Pillai's</w:t>
            </w:r>
            <w:proofErr w:type="spellEnd"/>
            <w:r w:rsidRPr="00B95C98">
              <w:rPr>
                <w:rFonts w:ascii="Arial" w:hAnsi="Arial" w:cs="Arial"/>
                <w:color w:val="000000"/>
                <w:sz w:val="18"/>
                <w:szCs w:val="18"/>
              </w:rPr>
              <w:t xml:space="preserve"> Trace</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.996</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2255.112</w:t>
            </w:r>
            <w:r w:rsidRPr="00B95C98">
              <w:rPr>
                <w:rFonts w:ascii="Arial" w:hAnsi="Arial" w:cs="Arial"/>
                <w:color w:val="000000"/>
                <w:sz w:val="18"/>
                <w:szCs w:val="18"/>
                <w:vertAlign w:val="superscript"/>
              </w:rPr>
              <w:t>a</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27.000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.996</w:t>
            </w:r>
          </w:p>
        </w:tc>
      </w:tr>
      <w:tr w:rsidR="00B95C98" w:rsidRPr="00B95C98" w:rsidTr="00110853">
        <w:trPr>
          <w:jc w:val="center"/>
        </w:trPr>
        <w:tc>
          <w:tcPr>
            <w:tcW w:w="0" w:type="auto"/>
            <w:vMerge/>
          </w:tcPr>
          <w:p w:rsidR="00B95C98" w:rsidRPr="00B95C98" w:rsidRDefault="00B95C98" w:rsidP="00B95C98">
            <w:pPr>
              <w:autoSpaceDE w:val="0"/>
              <w:autoSpaceDN w:val="0"/>
              <w:adjustRightInd w:val="0"/>
              <w:rPr>
                <w:rFonts w:ascii="Arial" w:hAnsi="Arial" w:cs="Arial"/>
                <w:color w:val="000000"/>
                <w:sz w:val="18"/>
                <w:szCs w:val="18"/>
              </w:rPr>
            </w:pPr>
          </w:p>
        </w:tc>
        <w:tc>
          <w:tcPr>
            <w:tcW w:w="0" w:type="auto"/>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proofErr w:type="spellStart"/>
            <w:r w:rsidRPr="00B95C98">
              <w:rPr>
                <w:rFonts w:ascii="Arial" w:hAnsi="Arial" w:cs="Arial"/>
                <w:color w:val="000000"/>
                <w:sz w:val="18"/>
                <w:szCs w:val="18"/>
              </w:rPr>
              <w:t>Wilks</w:t>
            </w:r>
            <w:proofErr w:type="spellEnd"/>
            <w:r w:rsidRPr="00B95C98">
              <w:rPr>
                <w:rFonts w:ascii="Arial" w:hAnsi="Arial" w:cs="Arial"/>
                <w:color w:val="000000"/>
                <w:sz w:val="18"/>
                <w:szCs w:val="18"/>
              </w:rPr>
              <w:t>' Lambda</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.004</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2255.112</w:t>
            </w:r>
            <w:r w:rsidRPr="00B95C98">
              <w:rPr>
                <w:rFonts w:ascii="Arial" w:hAnsi="Arial" w:cs="Arial"/>
                <w:color w:val="000000"/>
                <w:sz w:val="18"/>
                <w:szCs w:val="18"/>
                <w:vertAlign w:val="superscript"/>
              </w:rPr>
              <w:t>a</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27.000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.996</w:t>
            </w:r>
          </w:p>
        </w:tc>
      </w:tr>
      <w:tr w:rsidR="00B95C98"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95C98" w:rsidRPr="00B95C98" w:rsidRDefault="00B95C98" w:rsidP="00B95C98">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proofErr w:type="spellStart"/>
            <w:r w:rsidRPr="00B95C98">
              <w:rPr>
                <w:rFonts w:ascii="Arial" w:hAnsi="Arial" w:cs="Arial"/>
                <w:color w:val="000000"/>
                <w:sz w:val="18"/>
                <w:szCs w:val="18"/>
              </w:rPr>
              <w:t>Hotelling's</w:t>
            </w:r>
            <w:proofErr w:type="spellEnd"/>
            <w:r w:rsidRPr="00B95C98">
              <w:rPr>
                <w:rFonts w:ascii="Arial" w:hAnsi="Arial" w:cs="Arial"/>
                <w:color w:val="000000"/>
                <w:sz w:val="18"/>
                <w:szCs w:val="18"/>
              </w:rPr>
              <w:t xml:space="preserve"> Trace</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250.568</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2255.112</w:t>
            </w:r>
            <w:r w:rsidRPr="00B95C98">
              <w:rPr>
                <w:rFonts w:ascii="Arial" w:hAnsi="Arial" w:cs="Arial"/>
                <w:color w:val="000000"/>
                <w:sz w:val="18"/>
                <w:szCs w:val="18"/>
                <w:vertAlign w:val="superscript"/>
              </w:rPr>
              <w:t>a</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27.000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.000</w:t>
            </w:r>
          </w:p>
        </w:tc>
        <w:tc>
          <w:tcPr>
            <w:tcW w:w="0" w:type="auto"/>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.996</w:t>
            </w:r>
          </w:p>
        </w:tc>
      </w:tr>
      <w:tr w:rsidR="00B95C98" w:rsidRPr="00B95C98" w:rsidTr="00110853">
        <w:trPr>
          <w:jc w:val="center"/>
        </w:trPr>
        <w:tc>
          <w:tcPr>
            <w:tcW w:w="0" w:type="auto"/>
            <w:vMerge/>
          </w:tcPr>
          <w:p w:rsidR="00B95C98" w:rsidRPr="00B95C98" w:rsidRDefault="00B95C98" w:rsidP="00B95C98">
            <w:pPr>
              <w:autoSpaceDE w:val="0"/>
              <w:autoSpaceDN w:val="0"/>
              <w:adjustRightInd w:val="0"/>
              <w:rPr>
                <w:rFonts w:ascii="Arial" w:hAnsi="Arial" w:cs="Arial"/>
                <w:color w:val="000000"/>
                <w:sz w:val="18"/>
                <w:szCs w:val="18"/>
              </w:rPr>
            </w:pPr>
          </w:p>
        </w:tc>
        <w:tc>
          <w:tcPr>
            <w:tcW w:w="0" w:type="auto"/>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Roy's Largest Root</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250.568</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2255.112</w:t>
            </w:r>
            <w:r w:rsidRPr="00B95C98">
              <w:rPr>
                <w:rFonts w:ascii="Arial" w:hAnsi="Arial" w:cs="Arial"/>
                <w:color w:val="000000"/>
                <w:sz w:val="18"/>
                <w:szCs w:val="18"/>
                <w:vertAlign w:val="superscript"/>
              </w:rPr>
              <w:t>a</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3.000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27.000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.000</w:t>
            </w:r>
          </w:p>
        </w:tc>
        <w:tc>
          <w:tcPr>
            <w:tcW w:w="0" w:type="auto"/>
          </w:tcPr>
          <w:p w:rsidR="00B95C98" w:rsidRPr="00B95C98" w:rsidRDefault="00B95C98" w:rsidP="00B95C98">
            <w:pPr>
              <w:autoSpaceDE w:val="0"/>
              <w:autoSpaceDN w:val="0"/>
              <w:adjustRightInd w:val="0"/>
              <w:spacing w:line="320" w:lineRule="atLeast"/>
              <w:ind w:left="60" w:right="60"/>
              <w:jc w:val="right"/>
              <w:rPr>
                <w:rFonts w:ascii="Arial" w:hAnsi="Arial" w:cs="Arial"/>
                <w:color w:val="000000"/>
                <w:sz w:val="18"/>
                <w:szCs w:val="18"/>
              </w:rPr>
            </w:pPr>
            <w:r w:rsidRPr="00B95C98">
              <w:rPr>
                <w:rFonts w:ascii="Arial" w:hAnsi="Arial" w:cs="Arial"/>
                <w:color w:val="000000"/>
                <w:sz w:val="18"/>
                <w:szCs w:val="18"/>
              </w:rPr>
              <w:t>.996</w:t>
            </w:r>
          </w:p>
        </w:tc>
      </w:tr>
      <w:tr w:rsidR="00B95C98" w:rsidRPr="00B95C98"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8"/>
            <w:tcBorders>
              <w:left w:val="none" w:sz="0" w:space="0" w:color="auto"/>
              <w:right w:val="none" w:sz="0" w:space="0" w:color="auto"/>
            </w:tcBorders>
          </w:tcPr>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a. Exact statistic</w:t>
            </w:r>
          </w:p>
          <w:p w:rsidR="00B95C98" w:rsidRPr="00B95C98" w:rsidRDefault="00B95C98" w:rsidP="00B95C98">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 xml:space="preserve">b. Design: Intercept </w:t>
            </w:r>
          </w:p>
          <w:p w:rsidR="00B95C98" w:rsidRPr="00B95C98" w:rsidRDefault="00B95C98" w:rsidP="00DF5EB3">
            <w:pPr>
              <w:autoSpaceDE w:val="0"/>
              <w:autoSpaceDN w:val="0"/>
              <w:adjustRightInd w:val="0"/>
              <w:spacing w:line="320" w:lineRule="atLeast"/>
              <w:ind w:left="60" w:right="60"/>
              <w:rPr>
                <w:rFonts w:ascii="Arial" w:hAnsi="Arial" w:cs="Arial"/>
                <w:color w:val="000000"/>
                <w:sz w:val="18"/>
                <w:szCs w:val="18"/>
              </w:rPr>
            </w:pPr>
            <w:r w:rsidRPr="00B95C98">
              <w:rPr>
                <w:rFonts w:ascii="Arial" w:hAnsi="Arial" w:cs="Arial"/>
                <w:color w:val="000000"/>
                <w:sz w:val="18"/>
                <w:szCs w:val="18"/>
              </w:rPr>
              <w:t xml:space="preserve"> Within Subjects Design: </w:t>
            </w:r>
            <w:proofErr w:type="spellStart"/>
            <w:r w:rsidRPr="00B95C98">
              <w:rPr>
                <w:rFonts w:ascii="Arial" w:hAnsi="Arial" w:cs="Arial"/>
                <w:color w:val="000000"/>
                <w:sz w:val="18"/>
                <w:szCs w:val="18"/>
              </w:rPr>
              <w:t>errorscore</w:t>
            </w:r>
            <w:proofErr w:type="spellEnd"/>
          </w:p>
        </w:tc>
      </w:tr>
    </w:tbl>
    <w:p w:rsidR="00B95C98" w:rsidRDefault="00B95C98"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p w:rsidR="00D43C0A" w:rsidRDefault="00D43C0A" w:rsidP="00B95C98">
      <w:pPr>
        <w:autoSpaceDE w:val="0"/>
        <w:autoSpaceDN w:val="0"/>
        <w:adjustRightInd w:val="0"/>
        <w:spacing w:after="0" w:line="400" w:lineRule="atLeast"/>
        <w:rPr>
          <w:rFonts w:ascii="Times New Roman" w:hAnsi="Times New Roman" w:cs="Times New Roman"/>
          <w:sz w:val="24"/>
          <w:szCs w:val="24"/>
        </w:rPr>
      </w:pPr>
    </w:p>
    <w:tbl>
      <w:tblPr>
        <w:tblStyle w:val="LightShading-Accent4"/>
        <w:tblW w:w="0" w:type="auto"/>
        <w:jc w:val="center"/>
        <w:tblBorders>
          <w:left w:val="single" w:sz="8" w:space="0" w:color="8064A2" w:themeColor="accent4"/>
          <w:right w:val="single" w:sz="8" w:space="0" w:color="8064A2" w:themeColor="accent4"/>
        </w:tblBorders>
        <w:tblLook w:val="0400" w:firstRow="0" w:lastRow="0" w:firstColumn="0" w:lastColumn="0" w:noHBand="0" w:noVBand="1"/>
      </w:tblPr>
      <w:tblGrid>
        <w:gridCol w:w="1677"/>
        <w:gridCol w:w="1487"/>
        <w:gridCol w:w="1365"/>
        <w:gridCol w:w="887"/>
        <w:gridCol w:w="1225"/>
        <w:gridCol w:w="1087"/>
        <w:gridCol w:w="687"/>
        <w:gridCol w:w="1161"/>
      </w:tblGrid>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8"/>
            <w:tcBorders>
              <w:left w:val="none" w:sz="0" w:space="0" w:color="auto"/>
              <w:right w:val="none" w:sz="0" w:space="0" w:color="auto"/>
            </w:tcBorders>
          </w:tcPr>
          <w:p w:rsidR="00DD7F84" w:rsidRDefault="00DD7F84" w:rsidP="00BC58D2">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t>Figure 1.3</w:t>
            </w:r>
          </w:p>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b/>
                <w:bCs/>
                <w:color w:val="000000"/>
                <w:sz w:val="18"/>
                <w:szCs w:val="18"/>
              </w:rPr>
              <w:t>Tests of Within-Subjects Effects</w:t>
            </w:r>
          </w:p>
        </w:tc>
      </w:tr>
      <w:tr w:rsidR="00BC58D2" w:rsidRPr="00BC58D2" w:rsidTr="00110853">
        <w:trPr>
          <w:jc w:val="center"/>
        </w:trPr>
        <w:tc>
          <w:tcPr>
            <w:tcW w:w="0" w:type="auto"/>
            <w:gridSpan w:val="8"/>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Measure:MEASURE_1</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Source</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Type III Sum of Squares</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proofErr w:type="spellStart"/>
            <w:r w:rsidRPr="00BC58D2">
              <w:rPr>
                <w:rFonts w:ascii="Arial" w:hAnsi="Arial" w:cs="Arial"/>
                <w:color w:val="000000"/>
                <w:sz w:val="18"/>
                <w:szCs w:val="18"/>
              </w:rPr>
              <w:t>df</w:t>
            </w:r>
            <w:proofErr w:type="spellEnd"/>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Mean Square</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F</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Sig.</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Partial Eta Squared</w:t>
            </w:r>
          </w:p>
        </w:tc>
      </w:tr>
      <w:tr w:rsidR="00DF5EB3" w:rsidRPr="00BC58D2" w:rsidTr="00110853">
        <w:trPr>
          <w:jc w:val="center"/>
        </w:trPr>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proofErr w:type="spellStart"/>
            <w:r w:rsidRPr="00BC58D2">
              <w:rPr>
                <w:rFonts w:ascii="Arial" w:hAnsi="Arial" w:cs="Arial"/>
                <w:color w:val="000000"/>
                <w:sz w:val="18"/>
                <w:szCs w:val="18"/>
              </w:rPr>
              <w:t>errorscore</w:t>
            </w:r>
            <w:proofErr w:type="spellEnd"/>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proofErr w:type="spellStart"/>
            <w:r w:rsidRPr="00BC58D2">
              <w:rPr>
                <w:rFonts w:ascii="Arial" w:hAnsi="Arial" w:cs="Arial"/>
                <w:color w:val="000000"/>
                <w:sz w:val="18"/>
                <w:szCs w:val="18"/>
              </w:rPr>
              <w:t>Sphericity</w:t>
            </w:r>
            <w:proofErr w:type="spellEnd"/>
            <w:r w:rsidRPr="00BC58D2">
              <w:rPr>
                <w:rFonts w:ascii="Arial" w:hAnsi="Arial" w:cs="Arial"/>
                <w:color w:val="000000"/>
                <w:sz w:val="18"/>
                <w:szCs w:val="18"/>
              </w:rPr>
              <w:t xml:space="preserve"> Assumed</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15063.000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5021.000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1754.325</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.984</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Greenhouse-</w:t>
            </w:r>
            <w:proofErr w:type="spellStart"/>
            <w:r w:rsidRPr="00BC58D2">
              <w:rPr>
                <w:rFonts w:ascii="Arial" w:hAnsi="Arial" w:cs="Arial"/>
                <w:color w:val="000000"/>
                <w:sz w:val="18"/>
                <w:szCs w:val="18"/>
              </w:rPr>
              <w:t>Geisser</w:t>
            </w:r>
            <w:proofErr w:type="spellEnd"/>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15063.000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2.075</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7260.071</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1754.325</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.984</w:t>
            </w:r>
          </w:p>
        </w:tc>
      </w:tr>
      <w:tr w:rsidR="00DF5EB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Huynh-</w:t>
            </w:r>
            <w:proofErr w:type="spellStart"/>
            <w:r w:rsidRPr="00BC58D2">
              <w:rPr>
                <w:rFonts w:ascii="Arial" w:hAnsi="Arial" w:cs="Arial"/>
                <w:color w:val="000000"/>
                <w:sz w:val="18"/>
                <w:szCs w:val="18"/>
              </w:rPr>
              <w:t>Feldt</w:t>
            </w:r>
            <w:proofErr w:type="spellEnd"/>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15063.000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2.237</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6732.291</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1754.325</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.984</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Lower-bound</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15063.000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15063.000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1754.325</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.984</w:t>
            </w:r>
          </w:p>
        </w:tc>
      </w:tr>
      <w:tr w:rsidR="00DF5EB3" w:rsidRPr="00BC58D2" w:rsidTr="00110853">
        <w:trPr>
          <w:jc w:val="center"/>
        </w:trPr>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Error(</w:t>
            </w:r>
            <w:proofErr w:type="spellStart"/>
            <w:r w:rsidRPr="00BC58D2">
              <w:rPr>
                <w:rFonts w:ascii="Arial" w:hAnsi="Arial" w:cs="Arial"/>
                <w:color w:val="000000"/>
                <w:sz w:val="18"/>
                <w:szCs w:val="18"/>
              </w:rPr>
              <w:t>errorscore</w:t>
            </w:r>
            <w:proofErr w:type="spellEnd"/>
            <w:r w:rsidRPr="00BC58D2">
              <w:rPr>
                <w:rFonts w:ascii="Arial" w:hAnsi="Arial" w:cs="Arial"/>
                <w:color w:val="000000"/>
                <w:sz w:val="18"/>
                <w:szCs w:val="18"/>
              </w:rPr>
              <w:t>)</w:t>
            </w: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proofErr w:type="spellStart"/>
            <w:r w:rsidRPr="00BC58D2">
              <w:rPr>
                <w:rFonts w:ascii="Arial" w:hAnsi="Arial" w:cs="Arial"/>
                <w:color w:val="000000"/>
                <w:sz w:val="18"/>
                <w:szCs w:val="18"/>
              </w:rPr>
              <w:t>Sphericity</w:t>
            </w:r>
            <w:proofErr w:type="spellEnd"/>
            <w:r w:rsidRPr="00BC58D2">
              <w:rPr>
                <w:rFonts w:ascii="Arial" w:hAnsi="Arial" w:cs="Arial"/>
                <w:color w:val="000000"/>
                <w:sz w:val="18"/>
                <w:szCs w:val="18"/>
              </w:rPr>
              <w:t xml:space="preserve"> Assumed</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249.000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87</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2.862</w:t>
            </w: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Greenhouse-</w:t>
            </w:r>
            <w:proofErr w:type="spellStart"/>
            <w:r w:rsidRPr="00BC58D2">
              <w:rPr>
                <w:rFonts w:ascii="Arial" w:hAnsi="Arial" w:cs="Arial"/>
                <w:color w:val="000000"/>
                <w:sz w:val="18"/>
                <w:szCs w:val="18"/>
              </w:rPr>
              <w:t>Geisser</w:t>
            </w:r>
            <w:proofErr w:type="spellEnd"/>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249.000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60.168</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4.138</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r>
      <w:tr w:rsidR="00DF5EB3" w:rsidRPr="00BC58D2" w:rsidTr="00110853">
        <w:trPr>
          <w:jc w:val="center"/>
        </w:trPr>
        <w:tc>
          <w:tcPr>
            <w:tcW w:w="0" w:type="auto"/>
            <w:vMerge/>
          </w:tcPr>
          <w:p w:rsidR="00BC58D2" w:rsidRPr="00BC58D2" w:rsidRDefault="00BC58D2" w:rsidP="00BC58D2">
            <w:pPr>
              <w:autoSpaceDE w:val="0"/>
              <w:autoSpaceDN w:val="0"/>
              <w:adjustRightInd w:val="0"/>
              <w:rPr>
                <w:rFonts w:ascii="Times New Roman" w:hAnsi="Times New Roman" w:cs="Times New Roman"/>
                <w:sz w:val="24"/>
                <w:szCs w:val="24"/>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Huynh-</w:t>
            </w:r>
            <w:proofErr w:type="spellStart"/>
            <w:r w:rsidRPr="00BC58D2">
              <w:rPr>
                <w:rFonts w:ascii="Arial" w:hAnsi="Arial" w:cs="Arial"/>
                <w:color w:val="000000"/>
                <w:sz w:val="18"/>
                <w:szCs w:val="18"/>
              </w:rPr>
              <w:t>Feldt</w:t>
            </w:r>
            <w:proofErr w:type="spellEnd"/>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249.000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64.885</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3.838</w:t>
            </w: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Pr>
          <w:p w:rsidR="00BC58D2" w:rsidRPr="00BC58D2" w:rsidRDefault="00BC58D2" w:rsidP="00BC58D2">
            <w:pPr>
              <w:autoSpaceDE w:val="0"/>
              <w:autoSpaceDN w:val="0"/>
              <w:adjustRightInd w:val="0"/>
              <w:jc w:val="center"/>
              <w:rPr>
                <w:rFonts w:ascii="Times New Roman" w:hAnsi="Times New Roman" w:cs="Times New Roman"/>
                <w:sz w:val="24"/>
                <w:szCs w:val="24"/>
              </w:rPr>
            </w:pP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Lower-bound</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249.000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8.586</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jc w:val="center"/>
              <w:rPr>
                <w:rFonts w:ascii="Times New Roman" w:hAnsi="Times New Roman" w:cs="Times New Roman"/>
                <w:sz w:val="24"/>
                <w:szCs w:val="24"/>
              </w:rPr>
            </w:pPr>
          </w:p>
        </w:tc>
      </w:tr>
    </w:tbl>
    <w:p w:rsidR="00BC58D2" w:rsidRPr="00BC58D2" w:rsidRDefault="00BC58D2" w:rsidP="00BC58D2">
      <w:pPr>
        <w:autoSpaceDE w:val="0"/>
        <w:autoSpaceDN w:val="0"/>
        <w:adjustRightInd w:val="0"/>
        <w:spacing w:after="0" w:line="400" w:lineRule="atLeast"/>
        <w:rPr>
          <w:rFonts w:ascii="Times New Roman" w:hAnsi="Times New Roman" w:cs="Times New Roman"/>
          <w:sz w:val="24"/>
          <w:szCs w:val="24"/>
        </w:rPr>
      </w:pPr>
    </w:p>
    <w:p w:rsidR="00D43C0A" w:rsidRDefault="008C7977" w:rsidP="008C797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43C0A" w:rsidRDefault="00D43C0A">
      <w:pPr>
        <w:rPr>
          <w:rFonts w:ascii="Times New Roman" w:hAnsi="Times New Roman" w:cs="Times New Roman"/>
          <w:sz w:val="24"/>
          <w:szCs w:val="24"/>
        </w:rPr>
      </w:pPr>
      <w:r>
        <w:rPr>
          <w:rFonts w:ascii="Times New Roman" w:hAnsi="Times New Roman" w:cs="Times New Roman"/>
          <w:sz w:val="24"/>
          <w:szCs w:val="24"/>
        </w:rPr>
        <w:br w:type="page"/>
      </w:r>
    </w:p>
    <w:p w:rsidR="00BC58D2" w:rsidRPr="00BC58D2" w:rsidRDefault="008C7977" w:rsidP="00D43C0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Next</w:t>
      </w:r>
      <w:r w:rsidR="00D43C0A">
        <w:rPr>
          <w:rFonts w:ascii="Times New Roman" w:hAnsi="Times New Roman" w:cs="Times New Roman"/>
          <w:sz w:val="24"/>
          <w:szCs w:val="24"/>
        </w:rPr>
        <w:t>,</w:t>
      </w:r>
      <w:r>
        <w:rPr>
          <w:rFonts w:ascii="Times New Roman" w:hAnsi="Times New Roman" w:cs="Times New Roman"/>
          <w:sz w:val="24"/>
          <w:szCs w:val="24"/>
        </w:rPr>
        <w:t xml:space="preserve"> the pairwise comparisons will be analyzed</w:t>
      </w:r>
      <w:r w:rsidR="00DD7F84">
        <w:rPr>
          <w:rFonts w:ascii="Times New Roman" w:hAnsi="Times New Roman" w:cs="Times New Roman"/>
          <w:sz w:val="24"/>
          <w:szCs w:val="24"/>
        </w:rPr>
        <w:t xml:space="preserve"> in Figure 1.4</w:t>
      </w:r>
      <w:r>
        <w:rPr>
          <w:rFonts w:ascii="Times New Roman" w:hAnsi="Times New Roman" w:cs="Times New Roman"/>
          <w:sz w:val="24"/>
          <w:szCs w:val="24"/>
        </w:rPr>
        <w:t xml:space="preserve">.  The test scores will be compared to one another in order to find significance.  </w:t>
      </w:r>
      <w:r w:rsidR="00110853">
        <w:rPr>
          <w:rFonts w:ascii="Times New Roman" w:hAnsi="Times New Roman" w:cs="Times New Roman"/>
          <w:sz w:val="24"/>
          <w:szCs w:val="24"/>
        </w:rPr>
        <w:t>The p value for all of the comp</w:t>
      </w:r>
      <w:r w:rsidR="00B973D9">
        <w:rPr>
          <w:rFonts w:ascii="Times New Roman" w:hAnsi="Times New Roman" w:cs="Times New Roman"/>
          <w:sz w:val="24"/>
          <w:szCs w:val="24"/>
        </w:rPr>
        <w:t>arisons are significant p = &lt;.</w:t>
      </w:r>
      <w:proofErr w:type="gramStart"/>
      <w:r w:rsidR="00B973D9">
        <w:rPr>
          <w:rFonts w:ascii="Times New Roman" w:hAnsi="Times New Roman" w:cs="Times New Roman"/>
          <w:sz w:val="24"/>
          <w:szCs w:val="24"/>
        </w:rPr>
        <w:t>01</w:t>
      </w:r>
      <w:r w:rsidR="00110853">
        <w:rPr>
          <w:rFonts w:ascii="Times New Roman" w:hAnsi="Times New Roman" w:cs="Times New Roman"/>
          <w:sz w:val="24"/>
          <w:szCs w:val="24"/>
        </w:rPr>
        <w:t xml:space="preserve">  Therefore</w:t>
      </w:r>
      <w:proofErr w:type="gramEnd"/>
      <w:r w:rsidR="00110853">
        <w:rPr>
          <w:rFonts w:ascii="Times New Roman" w:hAnsi="Times New Roman" w:cs="Times New Roman"/>
          <w:sz w:val="24"/>
          <w:szCs w:val="24"/>
        </w:rPr>
        <w:t xml:space="preserve">, there is a notable difference between all of the scores obtained.  </w:t>
      </w:r>
    </w:p>
    <w:p w:rsidR="00BC58D2" w:rsidRPr="00BC58D2" w:rsidRDefault="00BC58D2" w:rsidP="00BC58D2">
      <w:pPr>
        <w:autoSpaceDE w:val="0"/>
        <w:autoSpaceDN w:val="0"/>
        <w:adjustRightInd w:val="0"/>
        <w:spacing w:after="0" w:line="400" w:lineRule="atLeast"/>
        <w:rPr>
          <w:rFonts w:ascii="Times New Roman" w:hAnsi="Times New Roman" w:cs="Times New Roman"/>
          <w:sz w:val="24"/>
          <w:szCs w:val="24"/>
        </w:rPr>
      </w:pPr>
    </w:p>
    <w:tbl>
      <w:tblPr>
        <w:tblStyle w:val="LightShading-Accent4"/>
        <w:tblW w:w="0" w:type="auto"/>
        <w:jc w:val="center"/>
        <w:tblBorders>
          <w:left w:val="single" w:sz="8" w:space="0" w:color="8064A2" w:themeColor="accent4"/>
          <w:right w:val="single" w:sz="8" w:space="0" w:color="8064A2" w:themeColor="accent4"/>
        </w:tblBorders>
        <w:tblLook w:val="0400" w:firstRow="0" w:lastRow="0" w:firstColumn="0" w:lastColumn="0" w:noHBand="0" w:noVBand="1"/>
      </w:tblPr>
      <w:tblGrid>
        <w:gridCol w:w="1340"/>
        <w:gridCol w:w="1375"/>
        <w:gridCol w:w="1885"/>
        <w:gridCol w:w="1047"/>
        <w:gridCol w:w="713"/>
        <w:gridCol w:w="1608"/>
        <w:gridCol w:w="1608"/>
      </w:tblGrid>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7"/>
            <w:tcBorders>
              <w:left w:val="none" w:sz="0" w:space="0" w:color="auto"/>
              <w:right w:val="none" w:sz="0" w:space="0" w:color="auto"/>
            </w:tcBorders>
          </w:tcPr>
          <w:p w:rsidR="00DD7F84" w:rsidRDefault="00DD7F84" w:rsidP="00BC58D2">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t>Figure 1.4</w:t>
            </w:r>
          </w:p>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b/>
                <w:bCs/>
                <w:color w:val="000000"/>
                <w:sz w:val="18"/>
                <w:szCs w:val="18"/>
              </w:rPr>
              <w:t>Pairwise Comparisons</w:t>
            </w:r>
          </w:p>
        </w:tc>
      </w:tr>
      <w:tr w:rsidR="00BC58D2" w:rsidRPr="00BC58D2" w:rsidTr="00110853">
        <w:trPr>
          <w:jc w:val="center"/>
        </w:trPr>
        <w:tc>
          <w:tcPr>
            <w:tcW w:w="0" w:type="auto"/>
            <w:gridSpan w:val="7"/>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Measure:MEASURE_1</w:t>
            </w:r>
          </w:p>
        </w:tc>
      </w:tr>
      <w:tr w:rsidR="00110853"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 xml:space="preserve">(I) </w:t>
            </w:r>
            <w:proofErr w:type="spellStart"/>
            <w:r w:rsidRPr="00BC58D2">
              <w:rPr>
                <w:rFonts w:ascii="Arial" w:hAnsi="Arial" w:cs="Arial"/>
                <w:color w:val="000000"/>
                <w:sz w:val="18"/>
                <w:szCs w:val="18"/>
              </w:rPr>
              <w:t>errorscore</w:t>
            </w:r>
            <w:proofErr w:type="spellEnd"/>
          </w:p>
        </w:tc>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 xml:space="preserve">(J) </w:t>
            </w:r>
            <w:proofErr w:type="spellStart"/>
            <w:r w:rsidRPr="00BC58D2">
              <w:rPr>
                <w:rFonts w:ascii="Arial" w:hAnsi="Arial" w:cs="Arial"/>
                <w:color w:val="000000"/>
                <w:sz w:val="18"/>
                <w:szCs w:val="18"/>
              </w:rPr>
              <w:t>errorscore</w:t>
            </w:r>
            <w:proofErr w:type="spellEnd"/>
          </w:p>
        </w:tc>
        <w:tc>
          <w:tcPr>
            <w:tcW w:w="0" w:type="auto"/>
            <w:vMerge w:val="restart"/>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Mean Difference (I-J)</w:t>
            </w:r>
          </w:p>
        </w:tc>
        <w:tc>
          <w:tcPr>
            <w:tcW w:w="0" w:type="auto"/>
            <w:vMerge w:val="restart"/>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Std. Error</w:t>
            </w:r>
          </w:p>
        </w:tc>
        <w:tc>
          <w:tcPr>
            <w:tcW w:w="0" w:type="auto"/>
            <w:vMerge w:val="restart"/>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proofErr w:type="spellStart"/>
            <w:r w:rsidRPr="00BC58D2">
              <w:rPr>
                <w:rFonts w:ascii="Arial" w:hAnsi="Arial" w:cs="Arial"/>
                <w:color w:val="000000"/>
                <w:sz w:val="18"/>
                <w:szCs w:val="18"/>
              </w:rPr>
              <w:t>Sig.</w:t>
            </w:r>
            <w:r w:rsidRPr="00BC58D2">
              <w:rPr>
                <w:rFonts w:ascii="Arial" w:hAnsi="Arial" w:cs="Arial"/>
                <w:color w:val="000000"/>
                <w:sz w:val="18"/>
                <w:szCs w:val="18"/>
                <w:vertAlign w:val="superscript"/>
              </w:rPr>
              <w:t>a</w:t>
            </w:r>
            <w:proofErr w:type="spellEnd"/>
          </w:p>
        </w:tc>
        <w:tc>
          <w:tcPr>
            <w:tcW w:w="0" w:type="auto"/>
            <w:gridSpan w:val="2"/>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 xml:space="preserve">95% Confidence Interval for </w:t>
            </w:r>
            <w:proofErr w:type="spellStart"/>
            <w:r w:rsidRPr="00BC58D2">
              <w:rPr>
                <w:rFonts w:ascii="Arial" w:hAnsi="Arial" w:cs="Arial"/>
                <w:color w:val="000000"/>
                <w:sz w:val="18"/>
                <w:szCs w:val="18"/>
              </w:rPr>
              <w:t>Difference</w:t>
            </w:r>
            <w:r w:rsidRPr="00BC58D2">
              <w:rPr>
                <w:rFonts w:ascii="Arial" w:hAnsi="Arial" w:cs="Arial"/>
                <w:color w:val="000000"/>
                <w:sz w:val="18"/>
                <w:szCs w:val="18"/>
                <w:vertAlign w:val="superscript"/>
              </w:rPr>
              <w:t>a</w:t>
            </w:r>
            <w:proofErr w:type="spellEnd"/>
          </w:p>
        </w:tc>
      </w:tr>
      <w:tr w:rsidR="0011085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Lower Bound</w:t>
            </w:r>
          </w:p>
        </w:tc>
        <w:tc>
          <w:tcPr>
            <w:tcW w:w="0" w:type="auto"/>
          </w:tcPr>
          <w:p w:rsidR="00BC58D2" w:rsidRPr="00BC58D2" w:rsidRDefault="00BC58D2" w:rsidP="00BC58D2">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Upper Bound</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1</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2</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-9.900</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.323</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-10.560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-9.240</w:t>
            </w:r>
          </w:p>
        </w:tc>
      </w:tr>
      <w:tr w:rsidR="0011085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3</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-19.700</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.586</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-20.898</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-18.502</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4</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-30.133</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.371</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-30.891</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-29.375</w:t>
            </w:r>
          </w:p>
        </w:tc>
      </w:tr>
      <w:tr w:rsidR="00110853" w:rsidRPr="00BC58D2" w:rsidTr="00110853">
        <w:trPr>
          <w:jc w:val="center"/>
        </w:trPr>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2</w:t>
            </w: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1</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9.900</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.323</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9.240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10.560</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3</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-9.800</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.492</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-10.807</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-8.793</w:t>
            </w:r>
          </w:p>
        </w:tc>
      </w:tr>
      <w:tr w:rsidR="0011085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4</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-20.233</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.317</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-20.881</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-19.585</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3</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1</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19.700</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.586</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18.502</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20.898</w:t>
            </w:r>
          </w:p>
        </w:tc>
      </w:tr>
      <w:tr w:rsidR="0011085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2</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9.800</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.492</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8.793</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10.807</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4</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-10.433</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.467</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-11.388</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-9.479</w:t>
            </w:r>
          </w:p>
        </w:tc>
      </w:tr>
      <w:tr w:rsidR="00110853" w:rsidRPr="00BC58D2" w:rsidTr="00110853">
        <w:trPr>
          <w:jc w:val="center"/>
        </w:trPr>
        <w:tc>
          <w:tcPr>
            <w:tcW w:w="0" w:type="auto"/>
            <w:vMerge w:val="restart"/>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4</w:t>
            </w: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1</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30.133</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.371</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29.375</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30.891</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2</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20.233</w:t>
            </w:r>
            <w:r w:rsidRPr="00BC58D2">
              <w:rPr>
                <w:rFonts w:ascii="Arial" w:hAnsi="Arial" w:cs="Arial"/>
                <w:color w:val="000000"/>
                <w:sz w:val="18"/>
                <w:szCs w:val="18"/>
                <w:vertAlign w:val="superscript"/>
              </w:rPr>
              <w:t>*</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.317</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19.585</w:t>
            </w:r>
          </w:p>
        </w:tc>
        <w:tc>
          <w:tcPr>
            <w:tcW w:w="0" w:type="auto"/>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20.881</w:t>
            </w:r>
          </w:p>
        </w:tc>
      </w:tr>
      <w:tr w:rsidR="00110853" w:rsidRPr="00BC58D2" w:rsidTr="00110853">
        <w:trPr>
          <w:jc w:val="center"/>
        </w:trPr>
        <w:tc>
          <w:tcPr>
            <w:tcW w:w="0" w:type="auto"/>
            <w:vMerge/>
          </w:tcPr>
          <w:p w:rsidR="00BC58D2" w:rsidRPr="00BC58D2" w:rsidRDefault="00BC58D2" w:rsidP="00BC58D2">
            <w:pPr>
              <w:autoSpaceDE w:val="0"/>
              <w:autoSpaceDN w:val="0"/>
              <w:adjustRightInd w:val="0"/>
              <w:rPr>
                <w:rFonts w:ascii="Arial" w:hAnsi="Arial" w:cs="Arial"/>
                <w:color w:val="000000"/>
                <w:sz w:val="18"/>
                <w:szCs w:val="18"/>
              </w:rPr>
            </w:pPr>
          </w:p>
        </w:tc>
        <w:tc>
          <w:tcPr>
            <w:tcW w:w="0" w:type="auto"/>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3</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10.433</w:t>
            </w:r>
            <w:r w:rsidRPr="00BC58D2">
              <w:rPr>
                <w:rFonts w:ascii="Arial" w:hAnsi="Arial" w:cs="Arial"/>
                <w:color w:val="000000"/>
                <w:sz w:val="18"/>
                <w:szCs w:val="18"/>
                <w:vertAlign w:val="superscript"/>
              </w:rPr>
              <w:t>*</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.467</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9.479</w:t>
            </w:r>
          </w:p>
        </w:tc>
        <w:tc>
          <w:tcPr>
            <w:tcW w:w="0" w:type="auto"/>
          </w:tcPr>
          <w:p w:rsidR="00BC58D2" w:rsidRPr="00BC58D2" w:rsidRDefault="00BC58D2" w:rsidP="00BC58D2">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11.388</w:t>
            </w:r>
          </w:p>
        </w:tc>
      </w:tr>
      <w:tr w:rsidR="00BC58D2"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7"/>
            <w:tcBorders>
              <w:left w:val="none" w:sz="0" w:space="0" w:color="auto"/>
              <w:right w:val="none" w:sz="0" w:space="0" w:color="auto"/>
            </w:tcBorders>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Based on estimated marginal means</w:t>
            </w:r>
          </w:p>
        </w:tc>
      </w:tr>
      <w:tr w:rsidR="00BC58D2" w:rsidRPr="00BC58D2" w:rsidTr="00110853">
        <w:trPr>
          <w:jc w:val="center"/>
        </w:trPr>
        <w:tc>
          <w:tcPr>
            <w:tcW w:w="0" w:type="auto"/>
            <w:gridSpan w:val="7"/>
          </w:tcPr>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 The mean difference is significant at the .05 level.</w:t>
            </w:r>
          </w:p>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a. Adjustment for multiple comparisons: Least Significant Difference (equivalent to no adjustments).</w:t>
            </w:r>
          </w:p>
          <w:p w:rsidR="00BC58D2" w:rsidRPr="00BC58D2" w:rsidRDefault="00BC58D2" w:rsidP="00BC58D2">
            <w:pPr>
              <w:autoSpaceDE w:val="0"/>
              <w:autoSpaceDN w:val="0"/>
              <w:adjustRightInd w:val="0"/>
              <w:spacing w:line="320" w:lineRule="atLeast"/>
              <w:ind w:left="60" w:right="60"/>
              <w:rPr>
                <w:rFonts w:ascii="Arial" w:hAnsi="Arial" w:cs="Arial"/>
                <w:color w:val="000000"/>
                <w:sz w:val="18"/>
                <w:szCs w:val="18"/>
              </w:rPr>
            </w:pPr>
          </w:p>
        </w:tc>
      </w:tr>
    </w:tbl>
    <w:p w:rsidR="00110853" w:rsidRDefault="00110853" w:rsidP="00BC58D2">
      <w:pPr>
        <w:autoSpaceDE w:val="0"/>
        <w:autoSpaceDN w:val="0"/>
        <w:adjustRightInd w:val="0"/>
        <w:spacing w:after="0" w:line="400" w:lineRule="atLeast"/>
        <w:rPr>
          <w:rFonts w:ascii="Times New Roman" w:hAnsi="Times New Roman" w:cs="Times New Roman"/>
          <w:sz w:val="24"/>
          <w:szCs w:val="24"/>
        </w:rPr>
      </w:pPr>
    </w:p>
    <w:p w:rsidR="00110853" w:rsidRDefault="00110853" w:rsidP="00BC58D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When the levels of a within-subjects factor represent equally spaced quantitative scores, a polynomial contrast is appropriate to use.  The results for the pol</w:t>
      </w:r>
      <w:r w:rsidR="00DD7F84">
        <w:rPr>
          <w:rFonts w:ascii="Times New Roman" w:hAnsi="Times New Roman" w:cs="Times New Roman"/>
          <w:sz w:val="24"/>
          <w:szCs w:val="24"/>
        </w:rPr>
        <w:t>ynomial contrasts are shown in F</w:t>
      </w:r>
      <w:r>
        <w:rPr>
          <w:rFonts w:ascii="Times New Roman" w:hAnsi="Times New Roman" w:cs="Times New Roman"/>
          <w:sz w:val="24"/>
          <w:szCs w:val="24"/>
        </w:rPr>
        <w:t>igure</w:t>
      </w:r>
      <w:r w:rsidR="00DD7F84">
        <w:rPr>
          <w:rFonts w:ascii="Times New Roman" w:hAnsi="Times New Roman" w:cs="Times New Roman"/>
          <w:sz w:val="24"/>
          <w:szCs w:val="24"/>
        </w:rPr>
        <w:t xml:space="preserve"> 1.5.</w:t>
      </w:r>
      <w:r>
        <w:rPr>
          <w:rFonts w:ascii="Times New Roman" w:hAnsi="Times New Roman" w:cs="Times New Roman"/>
          <w:sz w:val="24"/>
          <w:szCs w:val="24"/>
        </w:rPr>
        <w:t xml:space="preserve">  </w:t>
      </w:r>
      <w:r w:rsidR="0033207F">
        <w:rPr>
          <w:rFonts w:ascii="Times New Roman" w:hAnsi="Times New Roman" w:cs="Times New Roman"/>
          <w:sz w:val="24"/>
          <w:szCs w:val="24"/>
        </w:rPr>
        <w:t xml:space="preserve">There is a significant linear effect </w:t>
      </w:r>
      <w:r w:rsidR="00B973D9">
        <w:rPr>
          <w:rFonts w:ascii="Times New Roman" w:hAnsi="Times New Roman" w:cs="Times New Roman"/>
          <w:sz w:val="24"/>
          <w:szCs w:val="24"/>
        </w:rPr>
        <w:t>F (1, 29) = 5450, p</w:t>
      </w:r>
      <w:r w:rsidR="0033207F">
        <w:rPr>
          <w:rFonts w:ascii="Times New Roman" w:hAnsi="Times New Roman" w:cs="Times New Roman"/>
          <w:sz w:val="24"/>
          <w:szCs w:val="24"/>
        </w:rPr>
        <w:t xml:space="preserve"> &lt;.01.  High order polynomial contrasts, which include the quadratic and cubic, were also not significant.  If one were to inspect the means shown in figure 1.1, you would notice a notable increase of scores over the 18 month period of treatment.  A boxplot, shown in figure 1.6, visually displays the results in order to show the distributions.  </w:t>
      </w:r>
    </w:p>
    <w:p w:rsidR="00110853" w:rsidRPr="00BC58D2" w:rsidRDefault="00110853" w:rsidP="00BC58D2">
      <w:pPr>
        <w:autoSpaceDE w:val="0"/>
        <w:autoSpaceDN w:val="0"/>
        <w:adjustRightInd w:val="0"/>
        <w:spacing w:after="0" w:line="400" w:lineRule="atLeast"/>
        <w:rPr>
          <w:rFonts w:ascii="Times New Roman" w:hAnsi="Times New Roman" w:cs="Times New Roman"/>
          <w:sz w:val="24"/>
          <w:szCs w:val="24"/>
        </w:rPr>
      </w:pPr>
    </w:p>
    <w:tbl>
      <w:tblPr>
        <w:tblStyle w:val="LightShading-Accent4"/>
        <w:tblW w:w="0" w:type="auto"/>
        <w:jc w:val="center"/>
        <w:tblBorders>
          <w:left w:val="single" w:sz="8" w:space="0" w:color="8064A2" w:themeColor="accent4"/>
          <w:right w:val="single" w:sz="8" w:space="0" w:color="8064A2" w:themeColor="accent4"/>
        </w:tblBorders>
        <w:tblLook w:val="0400" w:firstRow="0" w:lastRow="0" w:firstColumn="0" w:lastColumn="0" w:noHBand="0" w:noVBand="1"/>
      </w:tblPr>
      <w:tblGrid>
        <w:gridCol w:w="1677"/>
        <w:gridCol w:w="1157"/>
        <w:gridCol w:w="1702"/>
        <w:gridCol w:w="537"/>
        <w:gridCol w:w="1296"/>
        <w:gridCol w:w="1087"/>
        <w:gridCol w:w="687"/>
        <w:gridCol w:w="1433"/>
      </w:tblGrid>
      <w:tr w:rsidR="008C7977"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gridSpan w:val="8"/>
            <w:tcBorders>
              <w:left w:val="none" w:sz="0" w:space="0" w:color="auto"/>
              <w:right w:val="none" w:sz="0" w:space="0" w:color="auto"/>
            </w:tcBorders>
          </w:tcPr>
          <w:p w:rsidR="00DD7F84" w:rsidRDefault="00DD7F84" w:rsidP="009D6118">
            <w:pPr>
              <w:autoSpaceDE w:val="0"/>
              <w:autoSpaceDN w:val="0"/>
              <w:adjustRightInd w:val="0"/>
              <w:spacing w:line="320" w:lineRule="atLeast"/>
              <w:ind w:left="60" w:right="60"/>
              <w:jc w:val="center"/>
              <w:rPr>
                <w:rFonts w:ascii="Arial" w:hAnsi="Arial" w:cs="Arial"/>
                <w:b/>
                <w:bCs/>
                <w:color w:val="000000"/>
                <w:sz w:val="18"/>
                <w:szCs w:val="18"/>
              </w:rPr>
            </w:pPr>
            <w:r>
              <w:rPr>
                <w:rFonts w:ascii="Arial" w:hAnsi="Arial" w:cs="Arial"/>
                <w:b/>
                <w:bCs/>
                <w:color w:val="000000"/>
                <w:sz w:val="18"/>
                <w:szCs w:val="18"/>
              </w:rPr>
              <w:lastRenderedPageBreak/>
              <w:t>Figure 1.5</w:t>
            </w:r>
          </w:p>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b/>
                <w:bCs/>
                <w:color w:val="000000"/>
                <w:sz w:val="18"/>
                <w:szCs w:val="18"/>
              </w:rPr>
              <w:t>Tests of Within-Subjects Contrasts</w:t>
            </w:r>
          </w:p>
        </w:tc>
      </w:tr>
      <w:tr w:rsidR="008C7977" w:rsidRPr="00BC58D2" w:rsidTr="00110853">
        <w:trPr>
          <w:jc w:val="center"/>
        </w:trPr>
        <w:tc>
          <w:tcPr>
            <w:tcW w:w="0" w:type="auto"/>
            <w:gridSpan w:val="8"/>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Measure:MEASURE_1</w:t>
            </w:r>
          </w:p>
        </w:tc>
      </w:tr>
      <w:tr w:rsidR="008C7977"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Source</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proofErr w:type="spellStart"/>
            <w:r w:rsidRPr="00BC58D2">
              <w:rPr>
                <w:rFonts w:ascii="Arial" w:hAnsi="Arial" w:cs="Arial"/>
                <w:color w:val="000000"/>
                <w:sz w:val="18"/>
                <w:szCs w:val="18"/>
              </w:rPr>
              <w:t>errorscore</w:t>
            </w:r>
            <w:proofErr w:type="spellEnd"/>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Type III Sum of Squares</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proofErr w:type="spellStart"/>
            <w:r w:rsidRPr="00BC58D2">
              <w:rPr>
                <w:rFonts w:ascii="Arial" w:hAnsi="Arial" w:cs="Arial"/>
                <w:color w:val="000000"/>
                <w:sz w:val="18"/>
                <w:szCs w:val="18"/>
              </w:rPr>
              <w:t>df</w:t>
            </w:r>
            <w:proofErr w:type="spellEnd"/>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Mean Square</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F</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Sig.</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center"/>
              <w:rPr>
                <w:rFonts w:ascii="Arial" w:hAnsi="Arial" w:cs="Arial"/>
                <w:color w:val="000000"/>
                <w:sz w:val="18"/>
                <w:szCs w:val="18"/>
              </w:rPr>
            </w:pPr>
            <w:r w:rsidRPr="00BC58D2">
              <w:rPr>
                <w:rFonts w:ascii="Arial" w:hAnsi="Arial" w:cs="Arial"/>
                <w:color w:val="000000"/>
                <w:sz w:val="18"/>
                <w:szCs w:val="18"/>
              </w:rPr>
              <w:t>Partial Eta Squared</w:t>
            </w:r>
          </w:p>
        </w:tc>
      </w:tr>
      <w:tr w:rsidR="00110853" w:rsidRPr="00BC58D2" w:rsidTr="00110853">
        <w:trPr>
          <w:jc w:val="center"/>
        </w:trPr>
        <w:tc>
          <w:tcPr>
            <w:tcW w:w="0" w:type="auto"/>
            <w:vMerge w:val="restart"/>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proofErr w:type="spellStart"/>
            <w:r w:rsidRPr="00BC58D2">
              <w:rPr>
                <w:rFonts w:ascii="Arial" w:hAnsi="Arial" w:cs="Arial"/>
                <w:color w:val="000000"/>
                <w:sz w:val="18"/>
                <w:szCs w:val="18"/>
              </w:rPr>
              <w:t>errorscore</w:t>
            </w:r>
            <w:proofErr w:type="spellEnd"/>
          </w:p>
        </w:tc>
        <w:tc>
          <w:tcPr>
            <w:tcW w:w="0" w:type="auto"/>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Linear</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15060.060</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15060.060</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5449.735</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.000</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.995</w:t>
            </w:r>
          </w:p>
        </w:tc>
      </w:tr>
      <w:tr w:rsidR="008C7977"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8C7977" w:rsidRPr="00BC58D2" w:rsidRDefault="008C7977" w:rsidP="009D6118">
            <w:pPr>
              <w:autoSpaceDE w:val="0"/>
              <w:autoSpaceDN w:val="0"/>
              <w:adjustRightInd w:val="0"/>
              <w:rPr>
                <w:rFonts w:ascii="Arial" w:hAnsi="Arial" w:cs="Arial"/>
                <w:color w:val="000000"/>
                <w:sz w:val="18"/>
                <w:szCs w:val="18"/>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Quadratic</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2.133</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2.133</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.738</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.397</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.025</w:t>
            </w:r>
          </w:p>
        </w:tc>
      </w:tr>
      <w:tr w:rsidR="00110853" w:rsidRPr="00BC58D2" w:rsidTr="00110853">
        <w:trPr>
          <w:jc w:val="center"/>
        </w:trPr>
        <w:tc>
          <w:tcPr>
            <w:tcW w:w="0" w:type="auto"/>
            <w:vMerge/>
          </w:tcPr>
          <w:p w:rsidR="008C7977" w:rsidRPr="00BC58D2" w:rsidRDefault="008C7977" w:rsidP="009D6118">
            <w:pPr>
              <w:autoSpaceDE w:val="0"/>
              <w:autoSpaceDN w:val="0"/>
              <w:adjustRightInd w:val="0"/>
              <w:rPr>
                <w:rFonts w:ascii="Arial" w:hAnsi="Arial" w:cs="Arial"/>
                <w:color w:val="000000"/>
                <w:sz w:val="18"/>
                <w:szCs w:val="18"/>
              </w:rPr>
            </w:pPr>
          </w:p>
        </w:tc>
        <w:tc>
          <w:tcPr>
            <w:tcW w:w="0" w:type="auto"/>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Cubic</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.807</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1</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.807</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.275</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.604</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.009</w:t>
            </w:r>
          </w:p>
        </w:tc>
      </w:tr>
      <w:tr w:rsidR="008C7977"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val="restart"/>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Error(</w:t>
            </w:r>
            <w:proofErr w:type="spellStart"/>
            <w:r w:rsidRPr="00BC58D2">
              <w:rPr>
                <w:rFonts w:ascii="Arial" w:hAnsi="Arial" w:cs="Arial"/>
                <w:color w:val="000000"/>
                <w:sz w:val="18"/>
                <w:szCs w:val="18"/>
              </w:rPr>
              <w:t>errorscore</w:t>
            </w:r>
            <w:proofErr w:type="spellEnd"/>
            <w:r w:rsidRPr="00BC58D2">
              <w:rPr>
                <w:rFonts w:ascii="Arial" w:hAnsi="Arial" w:cs="Arial"/>
                <w:color w:val="000000"/>
                <w:sz w:val="18"/>
                <w:szCs w:val="18"/>
              </w:rPr>
              <w:t>)</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Linear</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80.140</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2.763</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r>
      <w:tr w:rsidR="00110853" w:rsidRPr="00BC58D2" w:rsidTr="00110853">
        <w:trPr>
          <w:jc w:val="center"/>
        </w:trPr>
        <w:tc>
          <w:tcPr>
            <w:tcW w:w="0" w:type="auto"/>
            <w:vMerge/>
          </w:tcPr>
          <w:p w:rsidR="008C7977" w:rsidRPr="00BC58D2" w:rsidRDefault="008C7977" w:rsidP="009D6118">
            <w:pPr>
              <w:autoSpaceDE w:val="0"/>
              <w:autoSpaceDN w:val="0"/>
              <w:adjustRightInd w:val="0"/>
              <w:rPr>
                <w:rFonts w:ascii="Times New Roman" w:hAnsi="Times New Roman" w:cs="Times New Roman"/>
                <w:sz w:val="24"/>
                <w:szCs w:val="24"/>
              </w:rPr>
            </w:pPr>
          </w:p>
        </w:tc>
        <w:tc>
          <w:tcPr>
            <w:tcW w:w="0" w:type="auto"/>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Quadratic</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83.867</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w:t>
            </w:r>
          </w:p>
        </w:tc>
        <w:tc>
          <w:tcPr>
            <w:tcW w:w="0" w:type="auto"/>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2.892</w:t>
            </w:r>
          </w:p>
        </w:tc>
        <w:tc>
          <w:tcPr>
            <w:tcW w:w="0" w:type="auto"/>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Pr>
          <w:p w:rsidR="008C7977" w:rsidRPr="00BC58D2" w:rsidRDefault="008C7977" w:rsidP="009D6118">
            <w:pPr>
              <w:autoSpaceDE w:val="0"/>
              <w:autoSpaceDN w:val="0"/>
              <w:adjustRightInd w:val="0"/>
              <w:jc w:val="center"/>
              <w:rPr>
                <w:rFonts w:ascii="Times New Roman" w:hAnsi="Times New Roman" w:cs="Times New Roman"/>
                <w:sz w:val="24"/>
                <w:szCs w:val="24"/>
              </w:rPr>
            </w:pPr>
          </w:p>
        </w:tc>
      </w:tr>
      <w:tr w:rsidR="008C7977" w:rsidRPr="00BC58D2" w:rsidTr="00110853">
        <w:trPr>
          <w:cnfStyle w:val="000000100000" w:firstRow="0" w:lastRow="0" w:firstColumn="0" w:lastColumn="0" w:oddVBand="0" w:evenVBand="0" w:oddHBand="1" w:evenHBand="0" w:firstRowFirstColumn="0" w:firstRowLastColumn="0" w:lastRowFirstColumn="0" w:lastRowLastColumn="0"/>
          <w:jc w:val="center"/>
        </w:trPr>
        <w:tc>
          <w:tcPr>
            <w:tcW w:w="0" w:type="auto"/>
            <w:vMerge/>
            <w:tcBorders>
              <w:left w:val="none" w:sz="0" w:space="0" w:color="auto"/>
              <w:right w:val="none" w:sz="0" w:space="0" w:color="auto"/>
            </w:tcBorders>
          </w:tcPr>
          <w:p w:rsidR="008C7977" w:rsidRPr="00BC58D2" w:rsidRDefault="008C7977" w:rsidP="009D6118">
            <w:pPr>
              <w:autoSpaceDE w:val="0"/>
              <w:autoSpaceDN w:val="0"/>
              <w:adjustRightInd w:val="0"/>
              <w:rPr>
                <w:rFonts w:ascii="Times New Roman" w:hAnsi="Times New Roman" w:cs="Times New Roman"/>
                <w:sz w:val="24"/>
                <w:szCs w:val="24"/>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rPr>
                <w:rFonts w:ascii="Arial" w:hAnsi="Arial" w:cs="Arial"/>
                <w:color w:val="000000"/>
                <w:sz w:val="18"/>
                <w:szCs w:val="18"/>
              </w:rPr>
            </w:pPr>
            <w:r w:rsidRPr="00BC58D2">
              <w:rPr>
                <w:rFonts w:ascii="Arial" w:hAnsi="Arial" w:cs="Arial"/>
                <w:color w:val="000000"/>
                <w:sz w:val="18"/>
                <w:szCs w:val="18"/>
              </w:rPr>
              <w:t>Cubic</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84.993</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spacing w:line="320" w:lineRule="atLeast"/>
              <w:ind w:left="60" w:right="60"/>
              <w:jc w:val="right"/>
              <w:rPr>
                <w:rFonts w:ascii="Arial" w:hAnsi="Arial" w:cs="Arial"/>
                <w:color w:val="000000"/>
                <w:sz w:val="18"/>
                <w:szCs w:val="18"/>
              </w:rPr>
            </w:pPr>
            <w:r w:rsidRPr="00BC58D2">
              <w:rPr>
                <w:rFonts w:ascii="Arial" w:hAnsi="Arial" w:cs="Arial"/>
                <w:color w:val="000000"/>
                <w:sz w:val="18"/>
                <w:szCs w:val="18"/>
              </w:rPr>
              <w:t>2.931</w:t>
            </w: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c>
          <w:tcPr>
            <w:tcW w:w="0" w:type="auto"/>
            <w:tcBorders>
              <w:left w:val="none" w:sz="0" w:space="0" w:color="auto"/>
              <w:right w:val="none" w:sz="0" w:space="0" w:color="auto"/>
            </w:tcBorders>
          </w:tcPr>
          <w:p w:rsidR="008C7977" w:rsidRPr="00BC58D2" w:rsidRDefault="008C7977" w:rsidP="009D6118">
            <w:pPr>
              <w:autoSpaceDE w:val="0"/>
              <w:autoSpaceDN w:val="0"/>
              <w:adjustRightInd w:val="0"/>
              <w:jc w:val="center"/>
              <w:rPr>
                <w:rFonts w:ascii="Times New Roman" w:hAnsi="Times New Roman" w:cs="Times New Roman"/>
                <w:sz w:val="24"/>
                <w:szCs w:val="24"/>
              </w:rPr>
            </w:pPr>
          </w:p>
        </w:tc>
      </w:tr>
    </w:tbl>
    <w:p w:rsidR="00BC58D2" w:rsidRDefault="00BC58D2" w:rsidP="00BC58D2">
      <w:pPr>
        <w:autoSpaceDE w:val="0"/>
        <w:autoSpaceDN w:val="0"/>
        <w:adjustRightInd w:val="0"/>
        <w:spacing w:after="0" w:line="400" w:lineRule="atLeast"/>
        <w:rPr>
          <w:rFonts w:ascii="Times New Roman" w:hAnsi="Times New Roman" w:cs="Times New Roman"/>
          <w:sz w:val="24"/>
          <w:szCs w:val="24"/>
        </w:rPr>
      </w:pPr>
    </w:p>
    <w:p w:rsidR="0033207F" w:rsidRDefault="0033207F" w:rsidP="00BC58D2">
      <w:pPr>
        <w:autoSpaceDE w:val="0"/>
        <w:autoSpaceDN w:val="0"/>
        <w:adjustRightInd w:val="0"/>
        <w:spacing w:after="0" w:line="400" w:lineRule="atLeast"/>
        <w:rPr>
          <w:rFonts w:ascii="Times New Roman" w:hAnsi="Times New Roman" w:cs="Times New Roman"/>
          <w:sz w:val="24"/>
          <w:szCs w:val="24"/>
        </w:rPr>
      </w:pPr>
    </w:p>
    <w:p w:rsidR="0033207F" w:rsidRDefault="009D6118" w:rsidP="00BC58D2">
      <w:pPr>
        <w:autoSpaceDE w:val="0"/>
        <w:autoSpaceDN w:val="0"/>
        <w:adjustRightInd w:val="0"/>
        <w:spacing w:after="0" w:line="400" w:lineRule="atLeast"/>
        <w:rPr>
          <w:rFonts w:ascii="Times New Roman" w:hAnsi="Times New Roman" w:cs="Times New Roman"/>
          <w:sz w:val="24"/>
          <w:szCs w:val="24"/>
        </w:rPr>
      </w:pPr>
      <w:r w:rsidRPr="009D6118">
        <w:rPr>
          <w:rFonts w:ascii="Times New Roman" w:hAnsi="Times New Roman" w:cs="Times New Roman"/>
          <w:noProof/>
          <w:sz w:val="24"/>
          <w:szCs w:val="24"/>
        </w:rPr>
        <w:drawing>
          <wp:inline distT="0" distB="0" distL="0" distR="0" wp14:anchorId="74371913" wp14:editId="65E98230">
            <wp:extent cx="5943600" cy="5140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140325"/>
                    </a:xfrm>
                    <a:prstGeom prst="rect">
                      <a:avLst/>
                    </a:prstGeom>
                  </pic:spPr>
                </pic:pic>
              </a:graphicData>
            </a:graphic>
          </wp:inline>
        </w:drawing>
      </w:r>
    </w:p>
    <w:p w:rsidR="008C7977" w:rsidRPr="00BC58D2" w:rsidRDefault="008C7977" w:rsidP="00BC58D2">
      <w:pPr>
        <w:autoSpaceDE w:val="0"/>
        <w:autoSpaceDN w:val="0"/>
        <w:adjustRightInd w:val="0"/>
        <w:spacing w:after="0" w:line="400" w:lineRule="atLeast"/>
        <w:rPr>
          <w:rFonts w:ascii="Times New Roman" w:hAnsi="Times New Roman" w:cs="Times New Roman"/>
          <w:sz w:val="24"/>
          <w:szCs w:val="24"/>
        </w:rPr>
      </w:pPr>
    </w:p>
    <w:p w:rsidR="0052041F" w:rsidRDefault="0052041F" w:rsidP="00326F9A">
      <w:pPr>
        <w:spacing w:line="480" w:lineRule="auto"/>
        <w:jc w:val="center"/>
        <w:rPr>
          <w:rFonts w:ascii="Times New Roman" w:hAnsi="Times New Roman"/>
          <w:sz w:val="24"/>
          <w:szCs w:val="24"/>
        </w:rPr>
      </w:pPr>
      <w:r>
        <w:rPr>
          <w:rFonts w:ascii="Times New Roman" w:hAnsi="Times New Roman"/>
          <w:sz w:val="24"/>
          <w:szCs w:val="24"/>
        </w:rPr>
        <w:lastRenderedPageBreak/>
        <w:t>Conclusions</w:t>
      </w:r>
    </w:p>
    <w:p w:rsidR="009D6118" w:rsidRDefault="009D6118" w:rsidP="009D6118">
      <w:pPr>
        <w:spacing w:line="480" w:lineRule="auto"/>
        <w:rPr>
          <w:rFonts w:ascii="Times New Roman" w:hAnsi="Times New Roman"/>
          <w:sz w:val="24"/>
          <w:szCs w:val="24"/>
        </w:rPr>
      </w:pPr>
      <w:r>
        <w:rPr>
          <w:rFonts w:ascii="Times New Roman" w:hAnsi="Times New Roman"/>
          <w:sz w:val="24"/>
          <w:szCs w:val="24"/>
        </w:rPr>
        <w:tab/>
        <w:t xml:space="preserve">In conclusion, there is a definite correlation between the video gameplay and the improvement of scores on the Barron Suturing </w:t>
      </w:r>
      <w:r w:rsidR="00940405">
        <w:rPr>
          <w:rFonts w:ascii="Times New Roman" w:hAnsi="Times New Roman"/>
          <w:sz w:val="24"/>
          <w:szCs w:val="24"/>
        </w:rPr>
        <w:t>Test.  The scores increased by nine</w:t>
      </w:r>
      <w:r>
        <w:rPr>
          <w:rFonts w:ascii="Times New Roman" w:hAnsi="Times New Roman"/>
          <w:sz w:val="24"/>
          <w:szCs w:val="24"/>
        </w:rPr>
        <w:t xml:space="preserve"> points each time over the 18 month period, with only minimal deviations in the scores.  Therefore, the null hypothesis is rejected; there is a correlation between gameplay in </w:t>
      </w:r>
      <w:r w:rsidR="00940405">
        <w:rPr>
          <w:rFonts w:ascii="Times New Roman" w:hAnsi="Times New Roman"/>
          <w:sz w:val="24"/>
          <w:szCs w:val="24"/>
        </w:rPr>
        <w:t>three different video games</w:t>
      </w:r>
      <w:r>
        <w:rPr>
          <w:rFonts w:ascii="Times New Roman" w:hAnsi="Times New Roman"/>
          <w:sz w:val="24"/>
          <w:szCs w:val="24"/>
        </w:rPr>
        <w:t xml:space="preserve"> </w:t>
      </w:r>
      <w:r w:rsidR="000E55F2">
        <w:rPr>
          <w:rFonts w:ascii="Times New Roman" w:hAnsi="Times New Roman"/>
          <w:sz w:val="24"/>
          <w:szCs w:val="24"/>
        </w:rPr>
        <w:t xml:space="preserve">will affect the error rate in </w:t>
      </w:r>
      <w:r>
        <w:rPr>
          <w:rFonts w:ascii="Times New Roman" w:hAnsi="Times New Roman"/>
          <w:sz w:val="24"/>
          <w:szCs w:val="24"/>
        </w:rPr>
        <w:t>the Barron Suturing Test</w:t>
      </w:r>
      <w:r w:rsidR="00940405">
        <w:rPr>
          <w:rFonts w:ascii="Times New Roman" w:hAnsi="Times New Roman"/>
          <w:sz w:val="24"/>
          <w:szCs w:val="24"/>
        </w:rPr>
        <w:t xml:space="preserve">.  </w:t>
      </w:r>
    </w:p>
    <w:p w:rsidR="00940405" w:rsidRDefault="00940405" w:rsidP="009D6118">
      <w:pPr>
        <w:spacing w:line="480" w:lineRule="auto"/>
        <w:rPr>
          <w:rFonts w:ascii="Times New Roman" w:hAnsi="Times New Roman"/>
          <w:sz w:val="24"/>
          <w:szCs w:val="24"/>
        </w:rPr>
      </w:pPr>
      <w:r>
        <w:rPr>
          <w:rFonts w:ascii="Times New Roman" w:hAnsi="Times New Roman"/>
          <w:sz w:val="24"/>
          <w:szCs w:val="24"/>
        </w:rPr>
        <w:tab/>
        <w:t>The results of this study will certainly be useful to the surgical community in a variety of ways.   While fine motor skills can be improved in a variety of ways, gameplay can be a fun and creative teaching method in order to improve laparoscopic surgeons in the operating room.</w:t>
      </w:r>
    </w:p>
    <w:p w:rsidR="00940405" w:rsidRDefault="00940405" w:rsidP="009D6118">
      <w:pPr>
        <w:spacing w:line="480" w:lineRule="auto"/>
        <w:rPr>
          <w:rFonts w:ascii="Times New Roman" w:hAnsi="Times New Roman"/>
          <w:sz w:val="24"/>
          <w:szCs w:val="24"/>
        </w:rPr>
      </w:pPr>
      <w:r>
        <w:rPr>
          <w:rFonts w:ascii="Times New Roman" w:hAnsi="Times New Roman"/>
          <w:sz w:val="24"/>
          <w:szCs w:val="24"/>
        </w:rPr>
        <w:tab/>
        <w:t xml:space="preserve">There are a few limitations that the study does not address; while the scores are calculated using a strict scale, the type of error is not indicated.  Not all errors are fatal, nor can they be effectively compared for this study.  Also, no other outside training was taken into account for the results of this study.  Future studies might cross reference types of errors.  They also might want to cover the amount of outside training of fine motor skills in the study in order to give a clear view of the results.  </w:t>
      </w:r>
    </w:p>
    <w:p w:rsidR="0052041F" w:rsidRDefault="0052041F" w:rsidP="00326F9A">
      <w:pPr>
        <w:spacing w:line="480" w:lineRule="auto"/>
        <w:jc w:val="center"/>
        <w:rPr>
          <w:rFonts w:ascii="Times New Roman" w:hAnsi="Times New Roman"/>
          <w:sz w:val="24"/>
          <w:szCs w:val="24"/>
        </w:rPr>
      </w:pPr>
    </w:p>
    <w:p w:rsidR="00326F9A" w:rsidRPr="00E5251C" w:rsidRDefault="00326F9A" w:rsidP="00326F9A">
      <w:pPr>
        <w:spacing w:line="480" w:lineRule="auto"/>
        <w:jc w:val="center"/>
        <w:rPr>
          <w:rFonts w:ascii="Times New Roman" w:hAnsi="Times New Roman"/>
          <w:sz w:val="24"/>
          <w:szCs w:val="24"/>
        </w:rPr>
      </w:pPr>
    </w:p>
    <w:p w:rsidR="00A6419E" w:rsidRPr="00E5251C" w:rsidRDefault="00A6419E" w:rsidP="00A6419E">
      <w:pPr>
        <w:spacing w:line="480" w:lineRule="auto"/>
        <w:rPr>
          <w:rFonts w:ascii="Times New Roman" w:hAnsi="Times New Roman"/>
          <w:sz w:val="24"/>
          <w:szCs w:val="24"/>
        </w:rPr>
      </w:pPr>
    </w:p>
    <w:p w:rsidR="00A6419E" w:rsidRPr="00E5251C" w:rsidRDefault="00A6419E" w:rsidP="00A6419E">
      <w:pPr>
        <w:spacing w:line="480" w:lineRule="auto"/>
        <w:rPr>
          <w:rFonts w:ascii="Times New Roman" w:hAnsi="Times New Roman"/>
          <w:sz w:val="24"/>
          <w:szCs w:val="24"/>
        </w:rPr>
      </w:pPr>
    </w:p>
    <w:p w:rsidR="00A6419E" w:rsidRPr="00E5251C" w:rsidRDefault="00A6419E" w:rsidP="00A6419E">
      <w:pPr>
        <w:spacing w:line="480" w:lineRule="auto"/>
        <w:rPr>
          <w:rFonts w:ascii="Times New Roman" w:hAnsi="Times New Roman"/>
          <w:sz w:val="24"/>
          <w:szCs w:val="24"/>
        </w:rPr>
      </w:pPr>
    </w:p>
    <w:p w:rsidR="000E55F2" w:rsidRPr="00196914" w:rsidRDefault="00E5251C" w:rsidP="00196914">
      <w:pPr>
        <w:spacing w:line="480" w:lineRule="auto"/>
        <w:jc w:val="center"/>
        <w:rPr>
          <w:rFonts w:ascii="Times New Roman" w:hAnsi="Times New Roman" w:cs="Times New Roman"/>
          <w:sz w:val="24"/>
          <w:szCs w:val="24"/>
        </w:rPr>
      </w:pPr>
      <w:bookmarkStart w:id="0" w:name="_GoBack"/>
      <w:bookmarkEnd w:id="0"/>
      <w:r w:rsidRPr="00196914">
        <w:rPr>
          <w:rFonts w:ascii="Times New Roman" w:hAnsi="Times New Roman" w:cs="Times New Roman"/>
          <w:b/>
          <w:sz w:val="24"/>
          <w:szCs w:val="24"/>
        </w:rPr>
        <w:lastRenderedPageBreak/>
        <w:t>Refere</w:t>
      </w:r>
      <w:r w:rsidR="00A6419E" w:rsidRPr="00196914">
        <w:rPr>
          <w:rFonts w:ascii="Times New Roman" w:hAnsi="Times New Roman" w:cs="Times New Roman"/>
          <w:b/>
          <w:sz w:val="24"/>
          <w:szCs w:val="24"/>
        </w:rPr>
        <w:t>nces</w:t>
      </w:r>
      <w:r w:rsidR="00A6419E" w:rsidRPr="00196914">
        <w:rPr>
          <w:rFonts w:ascii="Times New Roman" w:hAnsi="Times New Roman" w:cs="Times New Roman"/>
          <w:sz w:val="24"/>
          <w:szCs w:val="24"/>
        </w:rPr>
        <w:t xml:space="preserve"> </w:t>
      </w:r>
    </w:p>
    <w:p w:rsidR="00196914" w:rsidRPr="00196914" w:rsidRDefault="00196914" w:rsidP="00196914">
      <w:pPr>
        <w:spacing w:line="480" w:lineRule="auto"/>
        <w:ind w:left="720" w:hanging="720"/>
        <w:rPr>
          <w:rFonts w:ascii="Times New Roman" w:hAnsi="Times New Roman" w:cs="Times New Roman"/>
          <w:sz w:val="24"/>
          <w:szCs w:val="24"/>
        </w:rPr>
      </w:pPr>
      <w:proofErr w:type="gramStart"/>
      <w:r w:rsidRPr="00196914">
        <w:rPr>
          <w:rFonts w:ascii="Times New Roman" w:hAnsi="Times New Roman" w:cs="Times New Roman"/>
          <w:sz w:val="24"/>
          <w:szCs w:val="24"/>
        </w:rPr>
        <w:t xml:space="preserve">Rosser, J. C., Lynch, P. J. </w:t>
      </w:r>
      <w:proofErr w:type="spellStart"/>
      <w:r w:rsidRPr="00196914">
        <w:rPr>
          <w:rFonts w:ascii="Times New Roman" w:hAnsi="Times New Roman" w:cs="Times New Roman"/>
          <w:sz w:val="24"/>
          <w:szCs w:val="24"/>
        </w:rPr>
        <w:t>Haskamp</w:t>
      </w:r>
      <w:proofErr w:type="spellEnd"/>
      <w:r w:rsidRPr="00196914">
        <w:rPr>
          <w:rFonts w:ascii="Times New Roman" w:hAnsi="Times New Roman" w:cs="Times New Roman"/>
          <w:sz w:val="24"/>
          <w:szCs w:val="24"/>
        </w:rPr>
        <w:t xml:space="preserve">, L., Gentile, D. A., &amp; </w:t>
      </w:r>
      <w:proofErr w:type="spellStart"/>
      <w:r w:rsidRPr="00196914">
        <w:rPr>
          <w:rFonts w:ascii="Times New Roman" w:hAnsi="Times New Roman" w:cs="Times New Roman"/>
          <w:sz w:val="24"/>
          <w:szCs w:val="24"/>
        </w:rPr>
        <w:t>Yalif</w:t>
      </w:r>
      <w:proofErr w:type="spellEnd"/>
      <w:r w:rsidRPr="00196914">
        <w:rPr>
          <w:rFonts w:ascii="Times New Roman" w:hAnsi="Times New Roman" w:cs="Times New Roman"/>
          <w:sz w:val="24"/>
          <w:szCs w:val="24"/>
        </w:rPr>
        <w:t>, A. (2007).</w:t>
      </w:r>
      <w:proofErr w:type="gramEnd"/>
      <w:r w:rsidRPr="00196914">
        <w:rPr>
          <w:rFonts w:ascii="Times New Roman" w:hAnsi="Times New Roman" w:cs="Times New Roman"/>
          <w:sz w:val="24"/>
          <w:szCs w:val="24"/>
        </w:rPr>
        <w:t xml:space="preserve">  </w:t>
      </w:r>
      <w:proofErr w:type="gramStart"/>
      <w:r w:rsidRPr="00196914">
        <w:rPr>
          <w:rFonts w:ascii="Times New Roman" w:hAnsi="Times New Roman" w:cs="Times New Roman"/>
          <w:sz w:val="24"/>
          <w:szCs w:val="24"/>
        </w:rPr>
        <w:t>The impact of video games in surgical training.</w:t>
      </w:r>
      <w:proofErr w:type="gramEnd"/>
      <w:r w:rsidRPr="00196914">
        <w:rPr>
          <w:rFonts w:ascii="Times New Roman" w:hAnsi="Times New Roman" w:cs="Times New Roman"/>
          <w:sz w:val="24"/>
          <w:szCs w:val="24"/>
        </w:rPr>
        <w:t xml:space="preserve">  </w:t>
      </w:r>
      <w:r w:rsidRPr="00196914">
        <w:rPr>
          <w:rFonts w:ascii="Times New Roman" w:hAnsi="Times New Roman" w:cs="Times New Roman"/>
          <w:i/>
          <w:iCs/>
          <w:sz w:val="24"/>
          <w:szCs w:val="24"/>
        </w:rPr>
        <w:t>Archives of Surgery, 142</w:t>
      </w:r>
      <w:r w:rsidRPr="00196914">
        <w:rPr>
          <w:rFonts w:ascii="Times New Roman" w:hAnsi="Times New Roman" w:cs="Times New Roman"/>
          <w:sz w:val="24"/>
          <w:szCs w:val="24"/>
        </w:rPr>
        <w:t>, 181-186.</w:t>
      </w:r>
    </w:p>
    <w:p w:rsidR="00A6419E" w:rsidRPr="00E5251C" w:rsidRDefault="00A6419E" w:rsidP="00A6419E">
      <w:pPr>
        <w:spacing w:line="480" w:lineRule="auto"/>
        <w:rPr>
          <w:rFonts w:ascii="Times New Roman" w:hAnsi="Times New Roman"/>
          <w:sz w:val="24"/>
          <w:szCs w:val="24"/>
        </w:rPr>
      </w:pPr>
    </w:p>
    <w:sectPr w:rsidR="00A6419E" w:rsidRPr="00E5251C" w:rsidSect="00D66C6D">
      <w:headerReference w:type="default" r:id="rId10"/>
      <w:head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3F" w:rsidRDefault="00D6653F" w:rsidP="002120C7">
      <w:pPr>
        <w:spacing w:after="0" w:line="240" w:lineRule="auto"/>
      </w:pPr>
      <w:r>
        <w:separator/>
      </w:r>
    </w:p>
  </w:endnote>
  <w:endnote w:type="continuationSeparator" w:id="0">
    <w:p w:rsidR="00D6653F" w:rsidRDefault="00D6653F" w:rsidP="002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3F" w:rsidRDefault="00D6653F" w:rsidP="002120C7">
      <w:pPr>
        <w:spacing w:after="0" w:line="240" w:lineRule="auto"/>
      </w:pPr>
      <w:r>
        <w:separator/>
      </w:r>
    </w:p>
  </w:footnote>
  <w:footnote w:type="continuationSeparator" w:id="0">
    <w:p w:rsidR="00D6653F" w:rsidRDefault="00D6653F" w:rsidP="00212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18" w:rsidRPr="00190B7B" w:rsidRDefault="009D6118">
    <w:pPr>
      <w:pStyle w:val="Header"/>
      <w:rPr>
        <w:rFonts w:ascii="Times New Roman" w:hAnsi="Times New Roman" w:cs="Times New Roman"/>
        <w:sz w:val="24"/>
        <w:szCs w:val="24"/>
      </w:rPr>
    </w:pPr>
    <w:r>
      <w:rPr>
        <w:rFonts w:ascii="Times New Roman" w:hAnsi="Times New Roman" w:cs="Times New Roman"/>
        <w:sz w:val="24"/>
        <w:szCs w:val="24"/>
      </w:rPr>
      <w:t>GAMING AND SURGEON PERFORMANCE</w:t>
    </w:r>
    <w:r w:rsidRPr="00190B7B">
      <w:rPr>
        <w:rFonts w:ascii="Times New Roman" w:hAnsi="Times New Roman" w:cs="Times New Roman"/>
        <w:sz w:val="24"/>
        <w:szCs w:val="24"/>
      </w:rPr>
      <w:ptab w:relativeTo="margin" w:alignment="right" w:leader="none"/>
    </w:r>
    <w:r w:rsidRPr="00190B7B">
      <w:rPr>
        <w:rFonts w:ascii="Times New Roman" w:hAnsi="Times New Roman" w:cs="Times New Roman"/>
        <w:sz w:val="24"/>
        <w:szCs w:val="24"/>
      </w:rPr>
      <w:fldChar w:fldCharType="begin"/>
    </w:r>
    <w:r w:rsidRPr="00190B7B">
      <w:rPr>
        <w:rFonts w:ascii="Times New Roman" w:hAnsi="Times New Roman" w:cs="Times New Roman"/>
        <w:sz w:val="24"/>
        <w:szCs w:val="24"/>
      </w:rPr>
      <w:instrText xml:space="preserve"> PAGE   \* MERGEFORMAT </w:instrText>
    </w:r>
    <w:r w:rsidRPr="00190B7B">
      <w:rPr>
        <w:rFonts w:ascii="Times New Roman" w:hAnsi="Times New Roman" w:cs="Times New Roman"/>
        <w:sz w:val="24"/>
        <w:szCs w:val="24"/>
      </w:rPr>
      <w:fldChar w:fldCharType="separate"/>
    </w:r>
    <w:r w:rsidR="00D43C0A">
      <w:rPr>
        <w:rFonts w:ascii="Times New Roman" w:hAnsi="Times New Roman" w:cs="Times New Roman"/>
        <w:noProof/>
        <w:sz w:val="24"/>
        <w:szCs w:val="24"/>
      </w:rPr>
      <w:t>9</w:t>
    </w:r>
    <w:r w:rsidRPr="00190B7B">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18" w:rsidRDefault="009D6118" w:rsidP="007501EB">
    <w:pPr>
      <w:pStyle w:val="Header"/>
    </w:pPr>
    <w:r w:rsidRPr="007501EB">
      <w:rPr>
        <w:rFonts w:ascii="Times New Roman" w:hAnsi="Times New Roman" w:cs="Times New Roman"/>
        <w:sz w:val="24"/>
        <w:szCs w:val="24"/>
      </w:rPr>
      <w:t>Running head:</w:t>
    </w:r>
    <w:r>
      <w:t xml:space="preserve"> </w:t>
    </w:r>
    <w:r>
      <w:rPr>
        <w:rFonts w:ascii="Times New Roman" w:hAnsi="Times New Roman" w:cs="Times New Roman"/>
        <w:sz w:val="24"/>
        <w:szCs w:val="24"/>
      </w:rPr>
      <w:t xml:space="preserve">[TYPE SHORTENED VERISONS OF TITLE IN ALL CAPS HERE] </w:t>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9A"/>
    <w:rsid w:val="00053A91"/>
    <w:rsid w:val="000D65F1"/>
    <w:rsid w:val="000E3D0B"/>
    <w:rsid w:val="000E55F2"/>
    <w:rsid w:val="00110853"/>
    <w:rsid w:val="001204DA"/>
    <w:rsid w:val="00185342"/>
    <w:rsid w:val="00190B7B"/>
    <w:rsid w:val="00196914"/>
    <w:rsid w:val="001A3F2B"/>
    <w:rsid w:val="001D2DEE"/>
    <w:rsid w:val="002120C7"/>
    <w:rsid w:val="002941E6"/>
    <w:rsid w:val="002D2109"/>
    <w:rsid w:val="002E200B"/>
    <w:rsid w:val="00326F9A"/>
    <w:rsid w:val="0033207F"/>
    <w:rsid w:val="00333D19"/>
    <w:rsid w:val="003A0F01"/>
    <w:rsid w:val="004C68AC"/>
    <w:rsid w:val="0052041F"/>
    <w:rsid w:val="00531F16"/>
    <w:rsid w:val="005A13FE"/>
    <w:rsid w:val="007265B6"/>
    <w:rsid w:val="007501EB"/>
    <w:rsid w:val="0084303A"/>
    <w:rsid w:val="0084642B"/>
    <w:rsid w:val="008843BE"/>
    <w:rsid w:val="008C4948"/>
    <w:rsid w:val="008C7977"/>
    <w:rsid w:val="00937750"/>
    <w:rsid w:val="00940405"/>
    <w:rsid w:val="009C1E5E"/>
    <w:rsid w:val="009C37DE"/>
    <w:rsid w:val="009D6118"/>
    <w:rsid w:val="00A05734"/>
    <w:rsid w:val="00A161E9"/>
    <w:rsid w:val="00A24021"/>
    <w:rsid w:val="00A3535C"/>
    <w:rsid w:val="00A6419E"/>
    <w:rsid w:val="00AB56CE"/>
    <w:rsid w:val="00B95C98"/>
    <w:rsid w:val="00B973D9"/>
    <w:rsid w:val="00BC58D2"/>
    <w:rsid w:val="00CB7FC4"/>
    <w:rsid w:val="00D43C0A"/>
    <w:rsid w:val="00D6653F"/>
    <w:rsid w:val="00D66C6D"/>
    <w:rsid w:val="00DD7F84"/>
    <w:rsid w:val="00DF5EB3"/>
    <w:rsid w:val="00E40BC7"/>
    <w:rsid w:val="00E5251C"/>
    <w:rsid w:val="00EA26EE"/>
    <w:rsid w:val="00EA4552"/>
    <w:rsid w:val="00ED1C7F"/>
    <w:rsid w:val="00EF36BF"/>
    <w:rsid w:val="00F56139"/>
    <w:rsid w:val="00FA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C7"/>
  </w:style>
  <w:style w:type="paragraph" w:styleId="Footer">
    <w:name w:val="footer"/>
    <w:basedOn w:val="Normal"/>
    <w:link w:val="FooterChar"/>
    <w:uiPriority w:val="99"/>
    <w:semiHidden/>
    <w:unhideWhenUsed/>
    <w:rsid w:val="00212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0C7"/>
  </w:style>
  <w:style w:type="paragraph" w:styleId="BalloonText">
    <w:name w:val="Balloon Text"/>
    <w:basedOn w:val="Normal"/>
    <w:link w:val="BalloonTextChar"/>
    <w:uiPriority w:val="99"/>
    <w:semiHidden/>
    <w:unhideWhenUsed/>
    <w:rsid w:val="0021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C7"/>
    <w:rPr>
      <w:rFonts w:ascii="Tahoma" w:hAnsi="Tahoma" w:cs="Tahoma"/>
      <w:sz w:val="16"/>
      <w:szCs w:val="16"/>
    </w:rPr>
  </w:style>
  <w:style w:type="table" w:styleId="MediumShading1-Accent4">
    <w:name w:val="Medium Shading 1 Accent 4"/>
    <w:basedOn w:val="TableNormal"/>
    <w:uiPriority w:val="63"/>
    <w:rsid w:val="00B95C9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95C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C7"/>
  </w:style>
  <w:style w:type="paragraph" w:styleId="Footer">
    <w:name w:val="footer"/>
    <w:basedOn w:val="Normal"/>
    <w:link w:val="FooterChar"/>
    <w:uiPriority w:val="99"/>
    <w:semiHidden/>
    <w:unhideWhenUsed/>
    <w:rsid w:val="00212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0C7"/>
  </w:style>
  <w:style w:type="paragraph" w:styleId="BalloonText">
    <w:name w:val="Balloon Text"/>
    <w:basedOn w:val="Normal"/>
    <w:link w:val="BalloonTextChar"/>
    <w:uiPriority w:val="99"/>
    <w:semiHidden/>
    <w:unhideWhenUsed/>
    <w:rsid w:val="0021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C7"/>
    <w:rPr>
      <w:rFonts w:ascii="Tahoma" w:hAnsi="Tahoma" w:cs="Tahoma"/>
      <w:sz w:val="16"/>
      <w:szCs w:val="16"/>
    </w:rPr>
  </w:style>
  <w:style w:type="table" w:styleId="MediumShading1-Accent4">
    <w:name w:val="Medium Shading 1 Accent 4"/>
    <w:basedOn w:val="TableNormal"/>
    <w:uiPriority w:val="63"/>
    <w:rsid w:val="00B95C9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95C9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20Barron\Application%20Data\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45BC-14E6-453C-8999-F2365570BA9C}">
  <ds:schemaRefs>
    <ds:schemaRef ds:uri="http://schemas.microsoft.com/sharepoint/v3/contenttype/forms"/>
  </ds:schemaRefs>
</ds:datastoreItem>
</file>

<file path=customXml/itemProps2.xml><?xml version="1.0" encoding="utf-8"?>
<ds:datastoreItem xmlns:ds="http://schemas.openxmlformats.org/officeDocument/2006/customXml" ds:itemID="{79886F64-34B7-4A32-8852-89E466BE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380</TotalTime>
  <Pages>9</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Barron</dc:creator>
  <cp:keywords/>
  <dc:description/>
  <cp:lastModifiedBy>Jessica Barron</cp:lastModifiedBy>
  <cp:revision>19</cp:revision>
  <dcterms:created xsi:type="dcterms:W3CDTF">2011-04-30T20:45:00Z</dcterms:created>
  <dcterms:modified xsi:type="dcterms:W3CDTF">2011-05-02T22:30:00Z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TC300089119990</vt:lpwstr>
  </property>
</Properties>
</file>